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ABA" w:rsidRPr="006D7ABA" w:rsidRDefault="006D7ABA" w:rsidP="006D7ABA">
      <w:pPr>
        <w:tabs>
          <w:tab w:val="center" w:pos="4536"/>
          <w:tab w:val="right" w:pos="9072"/>
        </w:tabs>
        <w:spacing w:after="160" w:line="259" w:lineRule="auto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CC0BDD">
        <w:rPr>
          <w:rFonts w:ascii="Tahoma" w:eastAsia="Calibri" w:hAnsi="Tahoma" w:cs="Tahoma"/>
          <w:noProof/>
          <w:sz w:val="22"/>
          <w:szCs w:val="22"/>
        </w:rPr>
        <w:drawing>
          <wp:inline distT="0" distB="0" distL="0" distR="0">
            <wp:extent cx="819150" cy="600075"/>
            <wp:effectExtent l="0" t="0" r="0" b="9525"/>
            <wp:docPr id="88344957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BA" w:rsidRPr="006D7ABA" w:rsidRDefault="006D7ABA" w:rsidP="006D7ABA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120"/>
        <w:jc w:val="center"/>
        <w:rPr>
          <w:rFonts w:ascii="Tahoma" w:eastAsia="Calibri" w:hAnsi="Tahoma" w:cs="Tahoma"/>
          <w:caps/>
          <w:color w:val="2A489D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caps/>
          <w:color w:val="2A489D"/>
          <w:sz w:val="22"/>
          <w:szCs w:val="22"/>
          <w:lang w:eastAsia="en-US"/>
        </w:rPr>
        <w:t>Edelény város helyi választási bizottsága</w:t>
      </w:r>
    </w:p>
    <w:p w:rsidR="006D7ABA" w:rsidRPr="00CC0BDD" w:rsidRDefault="006D7ABA" w:rsidP="006D7ABA">
      <w:pPr>
        <w:spacing w:after="160"/>
        <w:jc w:val="center"/>
        <w:rPr>
          <w:rFonts w:ascii="Tahoma" w:eastAsia="Calibri" w:hAnsi="Tahoma" w:cs="Tahoma"/>
          <w:color w:val="2A489D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color w:val="2A489D"/>
          <w:sz w:val="22"/>
          <w:szCs w:val="22"/>
          <w:lang w:eastAsia="en-US"/>
        </w:rPr>
        <w:t xml:space="preserve">(székhely: 3780 Edelény, István király útja 52.; tel.: +36/48 524-100; e-mail: </w:t>
      </w:r>
      <w:hyperlink r:id="rId6" w:history="1">
        <w:r w:rsidRPr="006D7ABA">
          <w:rPr>
            <w:rStyle w:val="Hiperhivatkozs"/>
            <w:rFonts w:ascii="Tahoma" w:eastAsia="Calibri" w:hAnsi="Tahoma" w:cs="Tahoma"/>
            <w:sz w:val="22"/>
            <w:szCs w:val="22"/>
            <w:lang w:eastAsia="en-US"/>
          </w:rPr>
          <w:t>jegyzo@edeleny.hu</w:t>
        </w:r>
      </w:hyperlink>
      <w:r w:rsidRPr="006D7ABA">
        <w:rPr>
          <w:rFonts w:ascii="Tahoma" w:eastAsia="Calibri" w:hAnsi="Tahoma" w:cs="Tahoma"/>
          <w:color w:val="2A489D"/>
          <w:sz w:val="22"/>
          <w:szCs w:val="22"/>
          <w:lang w:eastAsia="en-US"/>
        </w:rPr>
        <w:t>)</w:t>
      </w:r>
    </w:p>
    <w:p w:rsidR="006D7ABA" w:rsidRPr="00CC0BDD" w:rsidRDefault="006D7ABA" w:rsidP="006D7ABA">
      <w:pPr>
        <w:spacing w:after="160"/>
        <w:rPr>
          <w:rFonts w:ascii="Tahoma" w:eastAsia="Calibri" w:hAnsi="Tahoma" w:cs="Tahoma"/>
          <w:bCs/>
          <w:sz w:val="22"/>
          <w:szCs w:val="22"/>
          <w:highlight w:val="yellow"/>
          <w:lang w:eastAsia="en-US"/>
        </w:rPr>
      </w:pPr>
    </w:p>
    <w:p w:rsidR="006D7ABA" w:rsidRPr="006D7ABA" w:rsidRDefault="006D7ABA" w:rsidP="006D7ABA">
      <w:pPr>
        <w:spacing w:after="160"/>
        <w:rPr>
          <w:rFonts w:ascii="Tahoma" w:eastAsia="Calibri" w:hAnsi="Tahoma" w:cs="Tahoma"/>
          <w:bCs/>
          <w:sz w:val="22"/>
          <w:szCs w:val="22"/>
          <w:lang w:eastAsia="en-US"/>
        </w:rPr>
      </w:pPr>
      <w:r w:rsidRPr="00E97408">
        <w:rPr>
          <w:rFonts w:ascii="Tahoma" w:eastAsia="Calibri" w:hAnsi="Tahoma" w:cs="Tahoma"/>
          <w:bCs/>
          <w:sz w:val="22"/>
          <w:szCs w:val="22"/>
          <w:lang w:eastAsia="en-US"/>
        </w:rPr>
        <w:t>Száma: E/</w:t>
      </w:r>
      <w:r w:rsidR="00E97408" w:rsidRPr="00E97408">
        <w:rPr>
          <w:rFonts w:ascii="Tahoma" w:eastAsia="Calibri" w:hAnsi="Tahoma" w:cs="Tahoma"/>
          <w:bCs/>
          <w:sz w:val="22"/>
          <w:szCs w:val="22"/>
          <w:lang w:eastAsia="en-US"/>
        </w:rPr>
        <w:t>3316-2</w:t>
      </w:r>
      <w:r w:rsidRPr="00E97408">
        <w:rPr>
          <w:rFonts w:ascii="Tahoma" w:eastAsia="Calibri" w:hAnsi="Tahoma" w:cs="Tahoma"/>
          <w:bCs/>
          <w:sz w:val="22"/>
          <w:szCs w:val="22"/>
          <w:lang w:eastAsia="en-US"/>
        </w:rPr>
        <w:t>/2025.</w:t>
      </w:r>
    </w:p>
    <w:p w:rsidR="006D7ABA" w:rsidRPr="00CC0BDD" w:rsidRDefault="006D7ABA" w:rsidP="006D7ABA">
      <w:pPr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  <w:r w:rsidRPr="00CC0BDD">
        <w:rPr>
          <w:rFonts w:ascii="Tahoma" w:hAnsi="Tahoma" w:cs="Tahoma"/>
          <w:b/>
          <w:smallCaps/>
          <w:sz w:val="22"/>
          <w:szCs w:val="22"/>
        </w:rPr>
        <w:t>Edelény Város Helyi Választási Bizottságának</w:t>
      </w:r>
    </w:p>
    <w:p w:rsidR="006D7ABA" w:rsidRPr="00CC0BDD" w:rsidRDefault="006D7ABA" w:rsidP="006D7ABA">
      <w:pPr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CC0BDD">
        <w:rPr>
          <w:rFonts w:ascii="Tahoma" w:hAnsi="Tahoma" w:cs="Tahoma"/>
          <w:b/>
          <w:smallCaps/>
          <w:sz w:val="22"/>
          <w:szCs w:val="22"/>
          <w:lang w:eastAsia="zh-CN"/>
        </w:rPr>
        <w:t>1/2025.(IV.02.) határozata</w:t>
      </w:r>
    </w:p>
    <w:p w:rsidR="006D7ABA" w:rsidRPr="00CC0BDD" w:rsidRDefault="006D7ABA" w:rsidP="006D7ABA">
      <w:pPr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</w:p>
    <w:p w:rsidR="006D7ABA" w:rsidRPr="00CC0BDD" w:rsidRDefault="006D7ABA" w:rsidP="006D7ABA">
      <w:pPr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Edelény Város Helyi Választási Bizottsága </w:t>
      </w:r>
      <w:bookmarkStart w:id="0" w:name="_Hlk130369053"/>
      <w:r w:rsidRPr="00CC0BDD">
        <w:rPr>
          <w:rFonts w:ascii="Tahoma" w:hAnsi="Tahoma" w:cs="Tahoma"/>
          <w:sz w:val="22"/>
          <w:szCs w:val="22"/>
        </w:rPr>
        <w:t xml:space="preserve">Csabai Gyula önkormányzati képviselő 2025. március 19-ei hatállyal történt lemondása miatt megüresedett mandátum kiosztása </w:t>
      </w:r>
      <w:bookmarkEnd w:id="0"/>
      <w:r w:rsidRPr="00CC0BDD">
        <w:rPr>
          <w:rFonts w:ascii="Tahoma" w:hAnsi="Tahoma" w:cs="Tahoma"/>
          <w:sz w:val="22"/>
          <w:szCs w:val="22"/>
        </w:rPr>
        <w:t xml:space="preserve">tárgyában a választási eljárásról szóló 2013. évi XXXVI. törvény (a továbbiakban: </w:t>
      </w:r>
      <w:proofErr w:type="spellStart"/>
      <w:r w:rsidRPr="00CC0BDD">
        <w:rPr>
          <w:rFonts w:ascii="Tahoma" w:hAnsi="Tahoma" w:cs="Tahoma"/>
          <w:sz w:val="22"/>
          <w:szCs w:val="22"/>
        </w:rPr>
        <w:t>Ve</w:t>
      </w:r>
      <w:proofErr w:type="spellEnd"/>
      <w:r w:rsidRPr="00CC0BDD">
        <w:rPr>
          <w:rFonts w:ascii="Tahoma" w:hAnsi="Tahoma" w:cs="Tahoma"/>
          <w:sz w:val="22"/>
          <w:szCs w:val="22"/>
        </w:rPr>
        <w:t xml:space="preserve">.) 44.§ (1) bekezdésében biztosított jogkörében – 2 igen és 0 nem szavazattal – meghozta a következő </w:t>
      </w:r>
    </w:p>
    <w:p w:rsidR="006D7ABA" w:rsidRPr="00CC0BDD" w:rsidRDefault="006D7ABA" w:rsidP="006D7ABA">
      <w:pPr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CC0BDD">
        <w:rPr>
          <w:rFonts w:ascii="Tahoma" w:hAnsi="Tahoma" w:cs="Tahoma"/>
          <w:b/>
          <w:bCs/>
          <w:sz w:val="22"/>
          <w:szCs w:val="22"/>
        </w:rPr>
        <w:t>határozatot: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Edelény Város Helyi Választási Bizottsága (a továbbiakban: HVB) a helyi önkormányzati képviselők választásáról szóló 2010. évi L. törvény 21. § (1) bekezdésében foglaltak alapján megállapítja, hogy a 2024. június 9. napján Edelény Városban megtartott települési önkormányzati képviselők választásának jogerős eredménye alapján a megüresedett képviselői hely betöltésére a következő legtöbb szavazatot elért független jelölt</w:t>
      </w:r>
      <w:r w:rsidRPr="00CC0BDD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6D7ABA" w:rsidRPr="00CC0BDD" w:rsidRDefault="006D7ABA" w:rsidP="006D7ABA">
      <w:pPr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CC0BDD">
        <w:rPr>
          <w:rFonts w:ascii="Tahoma" w:hAnsi="Tahoma" w:cs="Tahoma"/>
          <w:b/>
          <w:bCs/>
          <w:sz w:val="22"/>
          <w:szCs w:val="22"/>
        </w:rPr>
        <w:t xml:space="preserve">Varga Zoltán - </w:t>
      </w:r>
      <w:r w:rsidRPr="00CC0BDD">
        <w:rPr>
          <w:rFonts w:ascii="Tahoma" w:hAnsi="Tahoma" w:cs="Tahoma"/>
          <w:sz w:val="22"/>
          <w:szCs w:val="22"/>
        </w:rPr>
        <w:t xml:space="preserve">3780 Edelény, Herman Ottó út 9. szám alatti lakos - </w:t>
      </w:r>
      <w:r w:rsidRPr="00CC0BDD">
        <w:rPr>
          <w:rFonts w:ascii="Tahoma" w:hAnsi="Tahoma" w:cs="Tahoma"/>
          <w:b/>
          <w:bCs/>
          <w:sz w:val="22"/>
          <w:szCs w:val="22"/>
        </w:rPr>
        <w:t>lép.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Edelény Város Helyi Választási Bizottsága elrendeli a határozat közzétételét Edelény Város Önkormányzata hirdetőtábláján és a </w:t>
      </w:r>
      <w:hyperlink r:id="rId7" w:history="1">
        <w:r w:rsidRPr="00CC0BDD">
          <w:rPr>
            <w:rStyle w:val="Hiperhivatkozs"/>
            <w:rFonts w:ascii="Tahoma" w:eastAsiaTheme="majorEastAsia" w:hAnsi="Tahoma" w:cs="Tahoma"/>
            <w:sz w:val="22"/>
            <w:szCs w:val="22"/>
          </w:rPr>
          <w:t>www.edeleny.hu</w:t>
        </w:r>
      </w:hyperlink>
      <w:r w:rsidRPr="00CC0BDD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Vármegyei Területi Választási Bizottsághoz (3525 Miskolc, Városház tér 1.). A fellebbezést írásban Edelény Város Helyi Választási Bizottságánál kell előterjeszteni. A fellebbezést személyesen, levélben (3780 Edelény, István király útja 52.), telefaxon (+36/48 524-105), vagy elektronikus levélben (</w:t>
      </w:r>
      <w:hyperlink r:id="rId8" w:history="1">
        <w:r w:rsidRPr="00CC0BDD">
          <w:rPr>
            <w:rFonts w:ascii="Tahoma" w:hAnsi="Tahoma" w:cs="Tahoma"/>
            <w:color w:val="0000FF"/>
            <w:sz w:val="22"/>
            <w:szCs w:val="22"/>
            <w:u w:val="single"/>
          </w:rPr>
          <w:t>jegyzo@edeleny.hu</w:t>
        </w:r>
      </w:hyperlink>
      <w:r w:rsidRPr="00CC0BDD">
        <w:rPr>
          <w:rFonts w:ascii="Tahoma" w:hAnsi="Tahoma" w:cs="Tahoma"/>
          <w:sz w:val="22"/>
          <w:szCs w:val="22"/>
        </w:rPr>
        <w:t>) úgy kell benyújtani, hogy az legkésőbb 2025.04.05-én 16.00 óráig megérkezzen a HVB-hez. A határidő jogvesztő.</w:t>
      </w:r>
    </w:p>
    <w:p w:rsidR="006D7ABA" w:rsidRPr="00CC0BDD" w:rsidRDefault="006D7ABA" w:rsidP="006D7ABA">
      <w:pPr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fellebbezésnek tartalmaznia kell:</w:t>
      </w:r>
    </w:p>
    <w:p w:rsidR="006D7ABA" w:rsidRPr="00CC0BDD" w:rsidRDefault="006D7ABA" w:rsidP="006D7AB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a kérelem </w:t>
      </w:r>
      <w:proofErr w:type="spellStart"/>
      <w:r w:rsidRPr="00CC0BDD">
        <w:rPr>
          <w:rFonts w:ascii="Tahoma" w:hAnsi="Tahoma" w:cs="Tahoma"/>
          <w:sz w:val="22"/>
          <w:szCs w:val="22"/>
        </w:rPr>
        <w:t>Ve</w:t>
      </w:r>
      <w:proofErr w:type="spellEnd"/>
      <w:r w:rsidRPr="00CC0BDD">
        <w:rPr>
          <w:rFonts w:ascii="Tahoma" w:hAnsi="Tahoma" w:cs="Tahoma"/>
          <w:sz w:val="22"/>
          <w:szCs w:val="22"/>
        </w:rPr>
        <w:t xml:space="preserve">. 223. § (3) bekezdése szerinti alapjait, </w:t>
      </w:r>
    </w:p>
    <w:p w:rsidR="006D7ABA" w:rsidRPr="00CC0BDD" w:rsidRDefault="006D7ABA" w:rsidP="006D7AB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kérelem benyújtójának nevét, lakcímét (székhelyét),</w:t>
      </w:r>
    </w:p>
    <w:p w:rsidR="006D7ABA" w:rsidRPr="00CC0BDD" w:rsidRDefault="006D7ABA" w:rsidP="006D7AB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kérelem benyújtójának személyi azonosítóját, illetve, ha a külföldön élő, magyarországi lakcímmel nem rendelkező választópolgár nem rendelkezik személyi azonosítóval, a személyazonosságát igazoló igazolványának típusát és számát, vagy jelölő szervezet vagy más szervezet esetében a bírósági nyilvántartásba-vételi számát vagy törzskönyvi számát, valamint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d) papír alapú kérelem esetén a kérelem benyújtójának aláírását.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A fellebbezés tartalmazhatja benyújtójának </w:t>
      </w:r>
      <w:proofErr w:type="gramStart"/>
      <w:r w:rsidRPr="00CC0BDD">
        <w:rPr>
          <w:rFonts w:ascii="Tahoma" w:hAnsi="Tahoma" w:cs="Tahoma"/>
          <w:sz w:val="22"/>
          <w:szCs w:val="22"/>
        </w:rPr>
        <w:t>elektronikus levélcímét,</w:t>
      </w:r>
      <w:proofErr w:type="gramEnd"/>
      <w:r w:rsidRPr="00CC0BDD">
        <w:rPr>
          <w:rFonts w:ascii="Tahoma" w:hAnsi="Tahoma" w:cs="Tahoma"/>
          <w:sz w:val="22"/>
          <w:szCs w:val="22"/>
        </w:rPr>
        <w:t xml:space="preserve"> vagy postai értesítési címét.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fellebbezés illetékmentes.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HVB felhatalmazza az elnököt, hogy a határozat véglegessé válását követően adja át Varga Zoltán részére az önkormányzati képviselővé válását igazoló megbízólevelét.</w:t>
      </w:r>
    </w:p>
    <w:p w:rsidR="006D7ABA" w:rsidRPr="00CC0BDD" w:rsidRDefault="006D7ABA" w:rsidP="006D7ABA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</w:rPr>
        <w:sectPr w:rsidR="006D7ABA" w:rsidRPr="00CC0B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D7ABA" w:rsidRPr="00CC0BDD" w:rsidRDefault="006D7ABA" w:rsidP="006D7ABA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CC0BDD">
        <w:rPr>
          <w:rFonts w:ascii="Tahoma" w:hAnsi="Tahoma" w:cs="Tahoma"/>
          <w:b/>
          <w:bCs/>
          <w:sz w:val="22"/>
          <w:szCs w:val="22"/>
        </w:rPr>
        <w:lastRenderedPageBreak/>
        <w:t>Indokolás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Edelény Város Önkormányzata Képviselő-testületének 2025.03.19. napján tartott ülésén Csabai Gyula önkormányzati képviselő jegyzőkönyvbe nyilatkozva, azonnali hatállyal lemondott az önkormányzati képviselői mandátumáról. 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Magyarország helyi önkormányzatairól szóló 2011. évi CLXXXIX. törvény (továbbiakban: </w:t>
      </w:r>
      <w:proofErr w:type="spellStart"/>
      <w:r w:rsidRPr="00CC0BDD">
        <w:rPr>
          <w:rFonts w:ascii="Tahoma" w:hAnsi="Tahoma" w:cs="Tahoma"/>
          <w:sz w:val="22"/>
          <w:szCs w:val="22"/>
        </w:rPr>
        <w:t>Mötv</w:t>
      </w:r>
      <w:proofErr w:type="spellEnd"/>
      <w:r w:rsidRPr="00CC0BDD">
        <w:rPr>
          <w:rFonts w:ascii="Tahoma" w:hAnsi="Tahoma" w:cs="Tahoma"/>
          <w:sz w:val="22"/>
          <w:szCs w:val="22"/>
        </w:rPr>
        <w:t>.) 29. § (1) bekezdés f) pontja szerint az önkormányzati képviselő megbízatása a lemondással megszűnik.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 helyi önkormányzati képviselők választásáról szóló 2010. évi L. törvény 21. § (1) bekezdése szerint, ha az egyéni listáról megválasztott képviselő helye üresedik meg, helyére a következő legtöbb szavazatot elért jelölt lép. Edelény Város Önkormányzata 2024. június 9. napján megtartott önkormányzati képviselők választásán az egyéni listás önkormányzati képviselő választás eredményét megállapító jogerős szavazóköri jegyzőkönyv alapján a szavazatszám szerinti sorrendben következő legtöbb szavazatot elért jelölt Varga Zoltán független jelölt.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A HVB a </w:t>
      </w:r>
      <w:proofErr w:type="spellStart"/>
      <w:r w:rsidRPr="00CC0BDD">
        <w:rPr>
          <w:rFonts w:ascii="Tahoma" w:hAnsi="Tahoma" w:cs="Tahoma"/>
          <w:sz w:val="22"/>
          <w:szCs w:val="22"/>
        </w:rPr>
        <w:t>Ve</w:t>
      </w:r>
      <w:proofErr w:type="spellEnd"/>
      <w:r w:rsidRPr="00CC0BDD">
        <w:rPr>
          <w:rFonts w:ascii="Tahoma" w:hAnsi="Tahoma" w:cs="Tahoma"/>
          <w:sz w:val="22"/>
          <w:szCs w:val="22"/>
        </w:rPr>
        <w:t>. 206. § (2) bekezdése alapján „A megüresedett mandátum időközi választás nélküli betöltése esetén a mandátum kiadásáról szóló határozat jogerőre emelkedését követő öt munkanapon belül kell átadni a megbízólevelet a képviselőnek.”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CC0BDD">
        <w:rPr>
          <w:rFonts w:ascii="Tahoma" w:hAnsi="Tahoma" w:cs="Tahoma"/>
          <w:sz w:val="22"/>
          <w:szCs w:val="22"/>
          <w:lang w:eastAsia="en-US"/>
        </w:rPr>
        <w:t>A HVB a hivatkozott jogszabályi rendelkezések, Edelény Város Önkormányzata Képviselő-testülete üléséről készült jegyzőkönyv, valamint a 2024. június 9. napján megtartott helyi önkormányzati képviselők választásán az egyéni listás képviselő választás eredményét megállapító jogerős szavazóköri jegyzőkönyv alapján döntött.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CC0BDD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CC0BDD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CC0BDD">
        <w:rPr>
          <w:rFonts w:ascii="Tahoma" w:hAnsi="Tahoma" w:cs="Tahoma"/>
          <w:bCs/>
          <w:sz w:val="22"/>
          <w:szCs w:val="22"/>
          <w:lang w:eastAsia="en-US"/>
        </w:rPr>
        <w:t xml:space="preserve">. 44. § </w:t>
      </w:r>
      <w:r w:rsidRPr="00CC0BDD">
        <w:rPr>
          <w:rFonts w:ascii="Tahoma" w:hAnsi="Tahoma" w:cs="Tahoma"/>
          <w:sz w:val="22"/>
          <w:szCs w:val="22"/>
          <w:lang w:eastAsia="en-US"/>
        </w:rPr>
        <w:t>(1) bekezdése értelmében a választási bizottság az ügy érdemében határozatot, az eljárás során felmerült minden egyéb kérdésben jegyzőkönyvbe foglalt döntést hoz.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CC0BDD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CC0BDD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CC0BDD">
        <w:rPr>
          <w:rFonts w:ascii="Tahoma" w:hAnsi="Tahoma" w:cs="Tahoma"/>
          <w:sz w:val="22"/>
          <w:szCs w:val="22"/>
          <w:lang w:eastAsia="en-US"/>
        </w:rPr>
        <w:t>. 49. § (2) bekezdés értelmében a választási bizottság a határozatát - a személyes adatok kivételével - nyilvánosságra hozza. Nem minősül személyes adatnak a jelölt, a jelölő szervezet, a médiaszolgáltató és a sajtótermék neve. A Helyi Választási Bizottság a nyilvánosságra hozatal tekintetében a rendelkező részben foglaltak szerint intézkedett.</w:t>
      </w:r>
    </w:p>
    <w:p w:rsidR="006D7ABA" w:rsidRPr="00CC0BDD" w:rsidRDefault="006D7ABA" w:rsidP="006D7AB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 xml:space="preserve">A HVB határozata a fentiekben hivatkozott jogszabályhelyeken, a jogorvoslatról szóló tájékoztatás a </w:t>
      </w:r>
      <w:proofErr w:type="spellStart"/>
      <w:r w:rsidRPr="00CC0BDD">
        <w:rPr>
          <w:rFonts w:ascii="Tahoma" w:hAnsi="Tahoma" w:cs="Tahoma"/>
          <w:sz w:val="22"/>
          <w:szCs w:val="22"/>
        </w:rPr>
        <w:t>Ve</w:t>
      </w:r>
      <w:proofErr w:type="spellEnd"/>
      <w:r w:rsidRPr="00CC0BDD">
        <w:rPr>
          <w:rFonts w:ascii="Tahoma" w:hAnsi="Tahoma" w:cs="Tahoma"/>
          <w:sz w:val="22"/>
          <w:szCs w:val="22"/>
        </w:rPr>
        <w:t>. 10. §-án, 221. § (1) bekezdésén, a 223. § (1) bekezdésén és a (3) bekezdés</w:t>
      </w:r>
      <w:r w:rsidRPr="00CC0BDD">
        <w:rPr>
          <w:rFonts w:ascii="Tahoma" w:hAnsi="Tahoma" w:cs="Tahoma"/>
          <w:spacing w:val="-1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a)</w:t>
      </w:r>
      <w:r w:rsidRPr="00CC0BDD">
        <w:rPr>
          <w:rFonts w:ascii="Tahoma" w:hAnsi="Tahoma" w:cs="Tahoma"/>
          <w:spacing w:val="-1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pontján, a 224. § (1)-(4) bekezdésein, 241. § (</w:t>
      </w:r>
      <w:proofErr w:type="gramStart"/>
      <w:r w:rsidRPr="00CC0BDD">
        <w:rPr>
          <w:rFonts w:ascii="Tahoma" w:hAnsi="Tahoma" w:cs="Tahoma"/>
          <w:sz w:val="22"/>
          <w:szCs w:val="22"/>
        </w:rPr>
        <w:t>1)–</w:t>
      </w:r>
      <w:proofErr w:type="gramEnd"/>
      <w:r w:rsidRPr="00CC0BDD">
        <w:rPr>
          <w:rFonts w:ascii="Tahoma" w:hAnsi="Tahoma" w:cs="Tahoma"/>
          <w:sz w:val="22"/>
          <w:szCs w:val="22"/>
        </w:rPr>
        <w:t>(2) valamint</w:t>
      </w:r>
      <w:r w:rsidRPr="00CC0BDD">
        <w:rPr>
          <w:rFonts w:ascii="Tahoma" w:hAnsi="Tahoma" w:cs="Tahoma"/>
          <w:spacing w:val="-4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a</w:t>
      </w:r>
      <w:r w:rsidRPr="00CC0BDD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307/P.</w:t>
      </w:r>
      <w:r w:rsidRPr="00CC0BDD">
        <w:rPr>
          <w:rFonts w:ascii="Tahoma" w:hAnsi="Tahoma" w:cs="Tahoma"/>
          <w:spacing w:val="-6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§</w:t>
      </w:r>
      <w:r w:rsidRPr="00CC0BDD">
        <w:rPr>
          <w:rFonts w:ascii="Tahoma" w:hAnsi="Tahoma" w:cs="Tahoma"/>
          <w:spacing w:val="-12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(2)</w:t>
      </w:r>
      <w:r w:rsidRPr="00CC0BDD">
        <w:rPr>
          <w:rFonts w:ascii="Tahoma" w:hAnsi="Tahoma" w:cs="Tahoma"/>
          <w:spacing w:val="-4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 xml:space="preserve">bekezdés </w:t>
      </w:r>
      <w:r w:rsidRPr="00CC0BDD">
        <w:rPr>
          <w:rFonts w:ascii="Tahoma" w:hAnsi="Tahoma" w:cs="Tahoma"/>
          <w:color w:val="0A0A0A"/>
          <w:sz w:val="22"/>
          <w:szCs w:val="22"/>
        </w:rPr>
        <w:t>c)</w:t>
      </w:r>
      <w:r w:rsidRPr="00CC0BDD">
        <w:rPr>
          <w:rFonts w:ascii="Tahoma" w:hAnsi="Tahoma" w:cs="Tahoma"/>
          <w:color w:val="0A0A0A"/>
          <w:spacing w:val="-4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pontján alapul.</w:t>
      </w:r>
    </w:p>
    <w:p w:rsidR="006D7ABA" w:rsidRPr="00CC0BDD" w:rsidRDefault="006D7ABA" w:rsidP="006D7ABA">
      <w:pPr>
        <w:pStyle w:val="Szvegtrzs"/>
        <w:spacing w:before="240" w:line="235" w:lineRule="auto"/>
        <w:rPr>
          <w:rFonts w:ascii="Tahoma" w:hAnsi="Tahoma" w:cs="Tahoma"/>
          <w:sz w:val="22"/>
          <w:szCs w:val="22"/>
        </w:rPr>
      </w:pPr>
      <w:r w:rsidRPr="00CC0BDD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CC0BDD">
        <w:rPr>
          <w:rFonts w:ascii="Tahoma" w:hAnsi="Tahoma" w:cs="Tahoma"/>
          <w:spacing w:val="-1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CC0BDD">
        <w:rPr>
          <w:rFonts w:ascii="Tahoma" w:hAnsi="Tahoma" w:cs="Tahoma"/>
          <w:spacing w:val="-7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a</w:t>
      </w:r>
      <w:r w:rsidRPr="00CC0BDD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választással, valamint</w:t>
      </w:r>
      <w:r w:rsidRPr="00CC0BDD">
        <w:rPr>
          <w:rFonts w:ascii="Tahoma" w:hAnsi="Tahoma" w:cs="Tahoma"/>
          <w:spacing w:val="-6"/>
          <w:sz w:val="22"/>
          <w:szCs w:val="22"/>
        </w:rPr>
        <w:t xml:space="preserve"> </w:t>
      </w:r>
      <w:r w:rsidRPr="00CC0BDD">
        <w:rPr>
          <w:rFonts w:ascii="Tahoma" w:hAnsi="Tahoma" w:cs="Tahoma"/>
          <w:color w:val="0F0F0F"/>
          <w:sz w:val="22"/>
          <w:szCs w:val="22"/>
        </w:rPr>
        <w:t>a</w:t>
      </w:r>
      <w:r w:rsidRPr="00CC0BDD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népszavazással</w:t>
      </w:r>
      <w:r w:rsidRPr="00CC0BDD">
        <w:rPr>
          <w:rFonts w:ascii="Tahoma" w:hAnsi="Tahoma" w:cs="Tahoma"/>
          <w:spacing w:val="-6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kapcsolatos</w:t>
      </w:r>
      <w:r w:rsidRPr="00CC0BDD">
        <w:rPr>
          <w:rFonts w:ascii="Tahoma" w:hAnsi="Tahoma" w:cs="Tahoma"/>
          <w:spacing w:val="-1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törvényekből folyó</w:t>
      </w:r>
      <w:r w:rsidRPr="00CC0BDD">
        <w:rPr>
          <w:rFonts w:ascii="Tahoma" w:hAnsi="Tahoma" w:cs="Tahoma"/>
          <w:spacing w:val="-8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jogok</w:t>
      </w:r>
      <w:r w:rsidRPr="00CC0BDD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érvényesítésével, kötelezettségek</w:t>
      </w:r>
      <w:r w:rsidRPr="00CC0BDD">
        <w:rPr>
          <w:rFonts w:ascii="Tahoma" w:hAnsi="Tahoma" w:cs="Tahoma"/>
          <w:spacing w:val="-5"/>
          <w:sz w:val="22"/>
          <w:szCs w:val="22"/>
        </w:rPr>
        <w:t xml:space="preserve"> </w:t>
      </w:r>
      <w:r w:rsidRPr="00CC0BDD">
        <w:rPr>
          <w:rFonts w:ascii="Tahoma" w:hAnsi="Tahoma" w:cs="Tahoma"/>
          <w:sz w:val="22"/>
          <w:szCs w:val="22"/>
        </w:rPr>
        <w:t>teljesítésével kapcsolatos eljárás illetékmentes.</w:t>
      </w:r>
    </w:p>
    <w:p w:rsidR="00712DAC" w:rsidRPr="00CC0BDD" w:rsidRDefault="00712DAC">
      <w:pPr>
        <w:rPr>
          <w:rFonts w:ascii="Tahoma" w:hAnsi="Tahoma" w:cs="Tahoma"/>
          <w:sz w:val="22"/>
          <w:szCs w:val="22"/>
        </w:rPr>
      </w:pPr>
    </w:p>
    <w:p w:rsidR="006D7ABA" w:rsidRPr="006D7ABA" w:rsidRDefault="006D7ABA" w:rsidP="006D7ABA">
      <w:pPr>
        <w:spacing w:after="160"/>
        <w:ind w:right="850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Edelény, 202</w:t>
      </w:r>
      <w:r w:rsidR="00CC0BDD" w:rsidRPr="00CC0BDD">
        <w:rPr>
          <w:rFonts w:ascii="Tahoma" w:eastAsia="Calibri" w:hAnsi="Tahoma" w:cs="Tahoma"/>
          <w:sz w:val="22"/>
          <w:szCs w:val="22"/>
          <w:lang w:eastAsia="en-US"/>
        </w:rPr>
        <w:t>5</w:t>
      </w:r>
      <w:r w:rsidRPr="006D7ABA">
        <w:rPr>
          <w:rFonts w:ascii="Tahoma" w:eastAsia="Calibri" w:hAnsi="Tahoma" w:cs="Tahoma"/>
          <w:sz w:val="22"/>
          <w:szCs w:val="22"/>
          <w:lang w:eastAsia="en-US"/>
        </w:rPr>
        <w:t xml:space="preserve">. április hó </w:t>
      </w:r>
      <w:r w:rsidR="00CC0BDD" w:rsidRPr="00CC0BDD">
        <w:rPr>
          <w:rFonts w:ascii="Tahoma" w:eastAsia="Calibri" w:hAnsi="Tahoma" w:cs="Tahoma"/>
          <w:sz w:val="22"/>
          <w:szCs w:val="22"/>
          <w:lang w:eastAsia="en-US"/>
        </w:rPr>
        <w:t>02</w:t>
      </w:r>
      <w:r w:rsidRPr="006D7ABA">
        <w:rPr>
          <w:rFonts w:ascii="Tahoma" w:eastAsia="Calibri" w:hAnsi="Tahoma" w:cs="Tahoma"/>
          <w:sz w:val="22"/>
          <w:szCs w:val="22"/>
          <w:lang w:eastAsia="en-US"/>
        </w:rPr>
        <w:t>. nap</w:t>
      </w:r>
    </w:p>
    <w:p w:rsidR="006D7ABA" w:rsidRPr="006D7ABA" w:rsidRDefault="006D7ABA" w:rsidP="006D7ABA">
      <w:pPr>
        <w:spacing w:after="160"/>
        <w:ind w:right="850"/>
        <w:rPr>
          <w:rFonts w:ascii="Tahoma" w:eastAsia="Calibri" w:hAnsi="Tahoma" w:cs="Tahoma"/>
          <w:sz w:val="22"/>
          <w:szCs w:val="22"/>
          <w:lang w:eastAsia="en-US"/>
        </w:rPr>
      </w:pPr>
    </w:p>
    <w:p w:rsidR="006D7ABA" w:rsidRDefault="006D7ABA" w:rsidP="006D7ABA">
      <w:pPr>
        <w:spacing w:after="160"/>
        <w:ind w:right="850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P.H.</w:t>
      </w:r>
    </w:p>
    <w:p w:rsidR="00CC0BDD" w:rsidRPr="006D7ABA" w:rsidRDefault="00CC0BDD" w:rsidP="006D7ABA">
      <w:pPr>
        <w:spacing w:after="160"/>
        <w:ind w:right="850"/>
        <w:jc w:val="center"/>
        <w:rPr>
          <w:rFonts w:ascii="Tahoma" w:eastAsia="Calibri" w:hAnsi="Tahoma" w:cs="Tahoma"/>
          <w:sz w:val="22"/>
          <w:szCs w:val="22"/>
          <w:lang w:eastAsia="en-US"/>
        </w:rPr>
      </w:pPr>
    </w:p>
    <w:p w:rsidR="006D7ABA" w:rsidRPr="006D7ABA" w:rsidRDefault="006D7ABA" w:rsidP="006D7ABA">
      <w:pPr>
        <w:ind w:left="6521" w:right="851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Turóczi Bertalan</w:t>
      </w:r>
    </w:p>
    <w:p w:rsidR="006D7ABA" w:rsidRPr="006D7ABA" w:rsidRDefault="006D7ABA" w:rsidP="006D7ABA">
      <w:pPr>
        <w:ind w:left="6521" w:right="851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elnök</w:t>
      </w:r>
    </w:p>
    <w:p w:rsidR="006D7ABA" w:rsidRDefault="006D7ABA"/>
    <w:sectPr w:rsidR="006D7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BA"/>
    <w:rsid w:val="005A19E3"/>
    <w:rsid w:val="006014A8"/>
    <w:rsid w:val="006D7ABA"/>
    <w:rsid w:val="00712DAC"/>
    <w:rsid w:val="00CC0BDD"/>
    <w:rsid w:val="00CF0E6C"/>
    <w:rsid w:val="00CF2553"/>
    <w:rsid w:val="00E9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5821"/>
  <w15:chartTrackingRefBased/>
  <w15:docId w15:val="{BBB658FE-1072-46E8-969A-A1519DD0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7A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D7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7A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7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7A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7A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7A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7A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7A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7A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7A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7A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7AB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7AB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7A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7A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7A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7A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7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7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7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7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7A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7A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7AB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7A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7AB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7ABA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6D7ABA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6D7ABA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styleId="Hiperhivatkozs">
    <w:name w:val="Hyperlink"/>
    <w:uiPriority w:val="99"/>
    <w:unhideWhenUsed/>
    <w:rsid w:val="006D7ABA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D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Q605XSP\jegyzo@edeleny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ele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yzo@edeleny.h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Rőczei Nóra Ivett</dc:creator>
  <cp:keywords/>
  <dc:description/>
  <cp:lastModifiedBy>Rőczei Nóra Ivett</cp:lastModifiedBy>
  <cp:revision>2</cp:revision>
  <cp:lastPrinted>2025-04-02T12:28:00Z</cp:lastPrinted>
  <dcterms:created xsi:type="dcterms:W3CDTF">2025-04-01T10:55:00Z</dcterms:created>
  <dcterms:modified xsi:type="dcterms:W3CDTF">2025-04-02T12:28:00Z</dcterms:modified>
</cp:coreProperties>
</file>