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6BF92" w14:textId="57C02E18" w:rsidR="000D5D6C" w:rsidRPr="000D5D6C" w:rsidRDefault="000D5D6C" w:rsidP="000D5D6C">
      <w:pPr>
        <w:jc w:val="center"/>
        <w:rPr>
          <w:rFonts w:eastAsia="Times New Roman"/>
          <w:b/>
          <w:sz w:val="24"/>
        </w:rPr>
      </w:pPr>
      <w:r w:rsidRPr="000D5D6C">
        <w:rPr>
          <w:rFonts w:eastAsia="Times New Roman"/>
          <w:b/>
          <w:sz w:val="24"/>
        </w:rPr>
        <w:t>Építményadó</w:t>
      </w:r>
    </w:p>
    <w:p w14:paraId="7E48C06F" w14:textId="635A7196" w:rsidR="000D5D6C" w:rsidRPr="000D5D6C" w:rsidRDefault="000D5D6C" w:rsidP="000D5D6C">
      <w:pPr>
        <w:jc w:val="center"/>
        <w:rPr>
          <w:rFonts w:eastAsia="Times New Roman"/>
          <w:b/>
          <w:sz w:val="24"/>
        </w:rPr>
      </w:pPr>
      <w:r w:rsidRPr="000D5D6C">
        <w:rPr>
          <w:rFonts w:eastAsia="Times New Roman"/>
          <w:b/>
          <w:sz w:val="24"/>
        </w:rPr>
        <w:t>Ügyleírás</w:t>
      </w:r>
    </w:p>
    <w:p w14:paraId="44E0461C" w14:textId="77777777" w:rsidR="000D5D6C" w:rsidRDefault="000D5D6C" w:rsidP="000D5D6C">
      <w:pPr>
        <w:rPr>
          <w:rFonts w:eastAsia="Times New Roman"/>
          <w:bCs/>
          <w:sz w:val="24"/>
        </w:rPr>
      </w:pPr>
    </w:p>
    <w:p w14:paraId="496FBF5A" w14:textId="5DE0CEE1" w:rsidR="000D5D6C" w:rsidRPr="000D5D6C" w:rsidRDefault="000D5D6C" w:rsidP="000D5D6C">
      <w:pPr>
        <w:rPr>
          <w:rFonts w:eastAsia="Times New Roman"/>
          <w:bCs/>
          <w:sz w:val="24"/>
        </w:rPr>
      </w:pPr>
      <w:r w:rsidRPr="000D5D6C">
        <w:rPr>
          <w:rFonts w:eastAsia="Times New Roman"/>
          <w:bCs/>
          <w:sz w:val="24"/>
        </w:rPr>
        <w:t>A helyi adókról szóló törvény szabályaival összhangban,</w:t>
      </w:r>
      <w:r>
        <w:rPr>
          <w:rFonts w:eastAsia="Times New Roman"/>
          <w:bCs/>
          <w:sz w:val="24"/>
        </w:rPr>
        <w:t xml:space="preserve"> Edelény</w:t>
      </w:r>
      <w:r w:rsidRPr="000D5D6C">
        <w:rPr>
          <w:rFonts w:eastAsia="Times New Roman"/>
          <w:bCs/>
          <w:sz w:val="24"/>
        </w:rPr>
        <w:t xml:space="preserve"> Város Önkormányzata </w:t>
      </w:r>
      <w:r w:rsidR="00DE786F">
        <w:rPr>
          <w:rFonts w:eastAsia="Times New Roman"/>
          <w:bCs/>
          <w:sz w:val="24"/>
        </w:rPr>
        <w:t>Képviselő- testületének</w:t>
      </w:r>
      <w:r w:rsidRPr="000D5D6C">
        <w:rPr>
          <w:rFonts w:eastAsia="Times New Roman"/>
          <w:bCs/>
          <w:sz w:val="24"/>
        </w:rPr>
        <w:t xml:space="preserve"> építményadóról szóló rendelete (a továbbiakban: Rendelet) szerint </w:t>
      </w:r>
      <w:r w:rsidRPr="000D5D6C">
        <w:rPr>
          <w:rFonts w:eastAsia="Times New Roman"/>
          <w:b/>
          <w:bCs/>
          <w:sz w:val="24"/>
        </w:rPr>
        <w:t>adóköteles az önkormányzat illetékességi területén lévő építmények közül a lakás és a nem lakás céljára szolgáló épület, épületrész (a továbbiakban együtt: építmény). </w:t>
      </w:r>
      <w:r w:rsidRPr="000D5D6C">
        <w:rPr>
          <w:rFonts w:eastAsia="Times New Roman"/>
          <w:bCs/>
          <w:sz w:val="24"/>
        </w:rPr>
        <w:t xml:space="preserve">Főszabályként </w:t>
      </w:r>
      <w:r w:rsidR="00DE786F">
        <w:rPr>
          <w:rFonts w:eastAsia="Times New Roman"/>
          <w:bCs/>
          <w:sz w:val="24"/>
        </w:rPr>
        <w:t>Edelény</w:t>
      </w:r>
      <w:r w:rsidRPr="000D5D6C">
        <w:rPr>
          <w:rFonts w:eastAsia="Times New Roman"/>
          <w:bCs/>
          <w:sz w:val="24"/>
        </w:rPr>
        <w:t xml:space="preserve"> Város illetékességi területén minden építmény adóköteles, amennyiben nem tartozik a törvényi, illetve az önkormányzati rendelet által meghatározott mentességi körbe.</w:t>
      </w:r>
    </w:p>
    <w:p w14:paraId="5F0CBD94" w14:textId="77777777" w:rsidR="000D5D6C" w:rsidRPr="000D5D6C" w:rsidRDefault="000D5D6C" w:rsidP="000D5D6C">
      <w:pPr>
        <w:rPr>
          <w:rFonts w:eastAsia="Times New Roman"/>
          <w:b/>
          <w:bCs/>
          <w:sz w:val="24"/>
        </w:rPr>
      </w:pPr>
      <w:r w:rsidRPr="000D5D6C">
        <w:rPr>
          <w:rFonts w:eastAsia="Times New Roman"/>
          <w:b/>
          <w:bCs/>
          <w:sz w:val="24"/>
        </w:rPr>
        <w:t>Jogosultak köre</w:t>
      </w:r>
    </w:p>
    <w:p w14:paraId="06D1C776" w14:textId="77777777" w:rsidR="000D5D6C" w:rsidRPr="000D5D6C" w:rsidRDefault="000D5D6C" w:rsidP="000D5D6C">
      <w:pPr>
        <w:rPr>
          <w:rFonts w:eastAsia="Times New Roman"/>
          <w:bCs/>
          <w:sz w:val="24"/>
        </w:rPr>
      </w:pPr>
      <w:r w:rsidRPr="000D5D6C">
        <w:rPr>
          <w:rFonts w:eastAsia="Times New Roman"/>
          <w:b/>
          <w:bCs/>
          <w:sz w:val="24"/>
        </w:rPr>
        <w:t>Az adó alanya az, aki a naptári év első napján az építmény tulajdonosa.</w:t>
      </w:r>
      <w:r w:rsidRPr="000D5D6C">
        <w:rPr>
          <w:rFonts w:eastAsia="Times New Roman"/>
          <w:bCs/>
          <w:sz w:val="24"/>
        </w:rPr>
        <w:t> Több tulajdonos esetén a tulajdonosok tulajdoni hányadaik arányában adóalanyok. Amennyiben az építményt az ingatlan-nyilvántartásba bejegyzett vagyoni értékű jog terheli, az annak gyakorlására jogosult az adó alanya.</w:t>
      </w:r>
    </w:p>
    <w:p w14:paraId="38DDB489" w14:textId="77777777" w:rsidR="000D5D6C" w:rsidRPr="000D5D6C" w:rsidRDefault="000D5D6C" w:rsidP="000D5D6C">
      <w:pPr>
        <w:rPr>
          <w:rFonts w:eastAsia="Times New Roman"/>
          <w:bCs/>
          <w:sz w:val="24"/>
        </w:rPr>
      </w:pPr>
      <w:r w:rsidRPr="000D5D6C">
        <w:rPr>
          <w:rFonts w:eastAsia="Times New Roman"/>
          <w:bCs/>
          <w:sz w:val="24"/>
        </w:rPr>
        <w:t>Valamennyi tulajdonos által írásban megkötött és az adóhatósághoz benyújtott megállapodásban a tulajdonosok az adóalanyisággal kapcsolatos jogokkal és kötelezettségekkel egy tulajdonost is felruházhatnak.</w:t>
      </w:r>
    </w:p>
    <w:p w14:paraId="0BEB547A" w14:textId="1D976B08" w:rsidR="000D5D6C" w:rsidRPr="000D5D6C" w:rsidRDefault="000D5D6C" w:rsidP="000D5D6C">
      <w:pPr>
        <w:rPr>
          <w:rFonts w:eastAsia="Times New Roman"/>
          <w:bCs/>
          <w:sz w:val="24"/>
        </w:rPr>
      </w:pPr>
      <w:r w:rsidRPr="000D5D6C">
        <w:rPr>
          <w:rFonts w:eastAsia="Times New Roman"/>
          <w:bCs/>
          <w:sz w:val="24"/>
        </w:rPr>
        <w:t>Társasház, -garázs és -üdülő esetén a tulajdonosok önálló adóalanyok, a közös használatú helyiségek után az adó alanya az említett közösség.</w:t>
      </w:r>
    </w:p>
    <w:p w14:paraId="5E1471C8" w14:textId="77777777" w:rsidR="000D5D6C" w:rsidRPr="000D5D6C" w:rsidRDefault="000D5D6C" w:rsidP="000D5D6C">
      <w:pPr>
        <w:rPr>
          <w:rFonts w:eastAsia="Times New Roman"/>
          <w:bCs/>
          <w:sz w:val="24"/>
        </w:rPr>
      </w:pPr>
      <w:r w:rsidRPr="000D5D6C">
        <w:rPr>
          <w:rFonts w:eastAsia="Times New Roman"/>
          <w:bCs/>
          <w:sz w:val="24"/>
        </w:rPr>
        <w:t>Ha törvény nem írja elő az adózó személyes eljárását, helyette törvényes képviselője, vagy az általa, illetve törvényes képviselője által meghatalmazott személy is eljárhat. Jogi személy törvényes képviselőjének eljárása személyes eljárásnak minősül.</w:t>
      </w:r>
    </w:p>
    <w:p w14:paraId="515DFEF7" w14:textId="77777777" w:rsidR="000D5D6C" w:rsidRPr="000D5D6C" w:rsidRDefault="000D5D6C" w:rsidP="000D5D6C">
      <w:pPr>
        <w:rPr>
          <w:rFonts w:eastAsia="Times New Roman"/>
          <w:b/>
          <w:bCs/>
          <w:sz w:val="24"/>
        </w:rPr>
      </w:pPr>
      <w:r w:rsidRPr="000D5D6C">
        <w:rPr>
          <w:rFonts w:eastAsia="Times New Roman"/>
          <w:b/>
          <w:bCs/>
          <w:sz w:val="24"/>
        </w:rPr>
        <w:t>Mit kell tennie</w:t>
      </w:r>
    </w:p>
    <w:p w14:paraId="1E0B267E" w14:textId="77777777" w:rsidR="000D5D6C" w:rsidRPr="000D5D6C" w:rsidRDefault="000D5D6C" w:rsidP="000D5D6C">
      <w:pPr>
        <w:rPr>
          <w:rFonts w:eastAsia="Times New Roman"/>
          <w:bCs/>
          <w:sz w:val="24"/>
        </w:rPr>
      </w:pPr>
      <w:r w:rsidRPr="000D5D6C">
        <w:rPr>
          <w:rFonts w:eastAsia="Times New Roman"/>
          <w:bCs/>
          <w:sz w:val="24"/>
        </w:rPr>
        <w:t>Az adókötelezettség a használatbavételi, illetőleg a fennmaradási engedély jogerőre emelkedését vagy véglegessé válását vagy a használatbavétel tudomásulvételét vagy az egyszerű bejelentéshez kötött épület felépítésének megtörténtéről szóló hatósági bizonyítvány kiadását követő év első napján keletkezik. Az engedély nélkül épült vagy anélkül használatba vett építmény esetén az adókötelezettség a tényleges használatbavételt követő év első napján keletkezik.</w:t>
      </w:r>
    </w:p>
    <w:p w14:paraId="2CD084AB" w14:textId="77777777" w:rsidR="000D5D6C" w:rsidRPr="000D5D6C" w:rsidRDefault="000D5D6C" w:rsidP="000D5D6C">
      <w:pPr>
        <w:rPr>
          <w:rFonts w:eastAsia="Times New Roman"/>
          <w:bCs/>
          <w:sz w:val="24"/>
        </w:rPr>
      </w:pPr>
      <w:r w:rsidRPr="000D5D6C">
        <w:rPr>
          <w:rFonts w:eastAsia="Times New Roman"/>
          <w:bCs/>
          <w:sz w:val="24"/>
        </w:rPr>
        <w:t>Az adókötelezettséget érintő változást (így különösen a hasznos alapterület módosulását, az építmény átminősítését) a következő év első napjától kell figyelembe venni.</w:t>
      </w:r>
    </w:p>
    <w:p w14:paraId="567E663E" w14:textId="77777777" w:rsidR="000D5D6C" w:rsidRPr="000D5D6C" w:rsidRDefault="000D5D6C" w:rsidP="000D5D6C">
      <w:pPr>
        <w:rPr>
          <w:rFonts w:eastAsia="Times New Roman"/>
          <w:bCs/>
          <w:sz w:val="24"/>
        </w:rPr>
      </w:pPr>
      <w:r w:rsidRPr="000D5D6C">
        <w:rPr>
          <w:rFonts w:eastAsia="Times New Roman"/>
          <w:bCs/>
          <w:sz w:val="24"/>
        </w:rPr>
        <w:t>Mentesül az adatbejelentési kötelezettség alól a magánszemély adóalany, ha adófizetési kötelezettsége nem keletkezik.</w:t>
      </w:r>
    </w:p>
    <w:p w14:paraId="4A25355C" w14:textId="77777777" w:rsidR="000D5D6C" w:rsidRPr="000D5D6C" w:rsidRDefault="000D5D6C" w:rsidP="000D5D6C">
      <w:pPr>
        <w:rPr>
          <w:rFonts w:eastAsia="Times New Roman"/>
          <w:bCs/>
          <w:sz w:val="24"/>
        </w:rPr>
      </w:pPr>
      <w:r w:rsidRPr="000D5D6C">
        <w:rPr>
          <w:rFonts w:eastAsia="Times New Roman"/>
          <w:bCs/>
          <w:sz w:val="24"/>
        </w:rPr>
        <w:t>Az adókötelezettség az építmény valamennyi helyiségére kiterjed, annak rendeltetésétől, illetőleg hasznosításától függetlenül.</w:t>
      </w:r>
    </w:p>
    <w:p w14:paraId="107CE64A" w14:textId="77777777" w:rsidR="000D5D6C" w:rsidRPr="000D5D6C" w:rsidRDefault="000D5D6C" w:rsidP="000D5D6C">
      <w:pPr>
        <w:rPr>
          <w:rFonts w:eastAsia="Times New Roman"/>
          <w:bCs/>
          <w:sz w:val="24"/>
        </w:rPr>
      </w:pPr>
      <w:r w:rsidRPr="000D5D6C">
        <w:rPr>
          <w:rFonts w:eastAsia="Times New Roman"/>
          <w:bCs/>
          <w:sz w:val="24"/>
        </w:rPr>
        <w:lastRenderedPageBreak/>
        <w:t>Az adókötelezettség megszűnik az építmény megszűnése évének utolsó napján. Az építménynek az év első felében történő megszűnése esetén a második félévre vonatkozó adókötelezettség megszűnik.</w:t>
      </w:r>
    </w:p>
    <w:p w14:paraId="229B4C86" w14:textId="77777777" w:rsidR="000D5D6C" w:rsidRPr="000D5D6C" w:rsidRDefault="000D5D6C" w:rsidP="000D5D6C">
      <w:pPr>
        <w:rPr>
          <w:rFonts w:eastAsia="Times New Roman"/>
          <w:bCs/>
          <w:sz w:val="24"/>
        </w:rPr>
      </w:pPr>
      <w:r w:rsidRPr="000D5D6C">
        <w:rPr>
          <w:rFonts w:eastAsia="Times New Roman"/>
          <w:bCs/>
          <w:sz w:val="24"/>
        </w:rPr>
        <w:t>Az építmény használatának szünetelése az adókötelezettséget nem érinti.</w:t>
      </w:r>
    </w:p>
    <w:p w14:paraId="3AD36787" w14:textId="77777777" w:rsidR="000D5D6C" w:rsidRPr="000D5D6C" w:rsidRDefault="000D5D6C" w:rsidP="000D5D6C">
      <w:pPr>
        <w:rPr>
          <w:rFonts w:eastAsia="Times New Roman"/>
          <w:bCs/>
          <w:sz w:val="24"/>
        </w:rPr>
      </w:pPr>
      <w:r w:rsidRPr="000D5D6C">
        <w:rPr>
          <w:rFonts w:eastAsia="Times New Roman"/>
          <w:bCs/>
          <w:sz w:val="24"/>
        </w:rPr>
        <w:t> </w:t>
      </w:r>
    </w:p>
    <w:p w14:paraId="5B377E62" w14:textId="77777777" w:rsidR="000D5D6C" w:rsidRPr="000D5D6C" w:rsidRDefault="000D5D6C" w:rsidP="000D5D6C">
      <w:pPr>
        <w:rPr>
          <w:rFonts w:eastAsia="Times New Roman"/>
          <w:bCs/>
          <w:sz w:val="24"/>
        </w:rPr>
      </w:pPr>
      <w:r w:rsidRPr="000D5D6C">
        <w:rPr>
          <w:rFonts w:eastAsia="Times New Roman"/>
          <w:b/>
          <w:bCs/>
          <w:sz w:val="24"/>
        </w:rPr>
        <w:t>Az adó alanyának az adókötelezettség keletkezését, illetve változását követő tizenöt napon belül kell építményadó adatbejelentését teljesítenie.</w:t>
      </w:r>
    </w:p>
    <w:p w14:paraId="23EF8982" w14:textId="599898FF" w:rsidR="000D5D6C" w:rsidRPr="000D5D6C" w:rsidRDefault="000D5D6C" w:rsidP="000D5D6C">
      <w:pPr>
        <w:rPr>
          <w:rFonts w:eastAsia="Times New Roman"/>
          <w:bCs/>
          <w:sz w:val="24"/>
        </w:rPr>
      </w:pPr>
      <w:r w:rsidRPr="000D5D6C">
        <w:rPr>
          <w:rFonts w:eastAsia="Times New Roman"/>
          <w:bCs/>
          <w:sz w:val="24"/>
        </w:rPr>
        <w:t>Nem kell újabb adatbejelentést benyújtani mindaddig, ameddig az adóalany körülményeiben, az adó tárgyában nem következik be adókötelezettséget érintő változás.</w:t>
      </w:r>
    </w:p>
    <w:p w14:paraId="05C9B0B3" w14:textId="7D605BF8" w:rsidR="000D5D6C" w:rsidRPr="000D5D6C" w:rsidRDefault="000D5D6C" w:rsidP="000D5D6C">
      <w:pPr>
        <w:rPr>
          <w:rFonts w:eastAsia="Times New Roman"/>
          <w:bCs/>
          <w:sz w:val="24"/>
        </w:rPr>
      </w:pPr>
      <w:r w:rsidRPr="000D5D6C">
        <w:rPr>
          <w:rFonts w:eastAsia="Times New Roman"/>
          <w:bCs/>
          <w:sz w:val="24"/>
        </w:rPr>
        <w:t>Az elektronikus ügyintézésre kötelezett ügyfelek az adatbejelentést joghatás kiváltására alkalmas módon, az önkormányzati adóhatóság által rendszeresített nyomtatvány elektronikus úton történő megküldésével tehetik meg. Az elektronikus ügyintézésre nem kötelezett ügyfelek papír alapon is benyújthatják az adatbejelentést.</w:t>
      </w:r>
    </w:p>
    <w:p w14:paraId="1A3D726F" w14:textId="63FA11AB" w:rsidR="000D5D6C" w:rsidRPr="000D5D6C" w:rsidRDefault="000D5D6C" w:rsidP="000D5D6C">
      <w:pPr>
        <w:rPr>
          <w:rFonts w:eastAsia="Times New Roman"/>
          <w:bCs/>
          <w:sz w:val="24"/>
        </w:rPr>
      </w:pPr>
      <w:r w:rsidRPr="000D5D6C">
        <w:rPr>
          <w:rFonts w:eastAsia="Times New Roman"/>
          <w:bCs/>
          <w:sz w:val="24"/>
        </w:rPr>
        <w:t>Az önkormányzati adóhatóság, a hatáskörébe tartozó adókra, az adópolitikáért felelős miniszter által vezetett minisztérium honlapján közzétett nyomtatványok alapján rendszeresíti az adatbejelentési, bevallási, bejelentkezési (változás-bejelentési) nyomtatványait.</w:t>
      </w:r>
    </w:p>
    <w:p w14:paraId="425BBDDA" w14:textId="77777777" w:rsidR="000D5D6C" w:rsidRPr="000D5D6C" w:rsidRDefault="000D5D6C" w:rsidP="000D5D6C">
      <w:pPr>
        <w:rPr>
          <w:rFonts w:eastAsia="Times New Roman"/>
          <w:bCs/>
          <w:sz w:val="24"/>
        </w:rPr>
      </w:pPr>
      <w:r w:rsidRPr="000D5D6C">
        <w:rPr>
          <w:rFonts w:eastAsia="Times New Roman"/>
          <w:bCs/>
          <w:sz w:val="24"/>
        </w:rPr>
        <w:t>Az önkormányzati adórendeleti mentességre, kedvezményre nem jogosult, vagy azt igénybe venni nem szándékozó adóalany az adatbejelentési kötelezettségét, az adópolitikáért felelős miniszter által vezetett minisztérium honlapján közzétett, az adónemre vonatkozó nyomtatványon, elektronikus úton – egyéni vállalkozónak nem minősülő magánszemély vállalkozó esetén papíralapon is – teljesítheti.</w:t>
      </w:r>
    </w:p>
    <w:p w14:paraId="548F3082" w14:textId="77777777" w:rsidR="000D5D6C" w:rsidRPr="000D5D6C" w:rsidRDefault="000D5D6C" w:rsidP="000D5D6C">
      <w:pPr>
        <w:rPr>
          <w:rFonts w:eastAsia="Times New Roman"/>
          <w:b/>
          <w:bCs/>
          <w:sz w:val="24"/>
        </w:rPr>
      </w:pPr>
      <w:r w:rsidRPr="000D5D6C">
        <w:rPr>
          <w:rFonts w:eastAsia="Times New Roman"/>
          <w:b/>
          <w:bCs/>
          <w:sz w:val="24"/>
        </w:rPr>
        <w:t>Kötelezettségmulasztás</w:t>
      </w:r>
    </w:p>
    <w:p w14:paraId="1444BCAD" w14:textId="77777777" w:rsidR="000D5D6C" w:rsidRPr="000D5D6C" w:rsidRDefault="000D5D6C" w:rsidP="000D5D6C">
      <w:pPr>
        <w:rPr>
          <w:rFonts w:eastAsia="Times New Roman"/>
          <w:bCs/>
          <w:sz w:val="24"/>
        </w:rPr>
      </w:pPr>
      <w:r w:rsidRPr="000D5D6C">
        <w:rPr>
          <w:rFonts w:eastAsia="Times New Roman"/>
          <w:bCs/>
          <w:sz w:val="24"/>
        </w:rPr>
        <w:t>Az adóhatóság a kötelezettségek megszegése miatt a természetes személy adózót négyszázezer forintig, nem természetes személy adózót egymillió forintig terjedő mulasztási bírsággal sújthatja. A kötelezettség megszegésének minősül a kötelezettség hibás, hiányos, valótlan adattartalommal történő, vagy késedelmes teljesítése, illetve teljesítésének elmulasztása.</w:t>
      </w:r>
    </w:p>
    <w:p w14:paraId="2C06FD55" w14:textId="77777777" w:rsidR="000D5D6C" w:rsidRPr="000D5D6C" w:rsidRDefault="000D5D6C" w:rsidP="000D5D6C">
      <w:pPr>
        <w:rPr>
          <w:rFonts w:eastAsia="Times New Roman"/>
          <w:b/>
          <w:bCs/>
          <w:sz w:val="24"/>
        </w:rPr>
      </w:pPr>
      <w:r w:rsidRPr="000D5D6C">
        <w:rPr>
          <w:rFonts w:eastAsia="Times New Roman"/>
          <w:b/>
          <w:bCs/>
          <w:sz w:val="24"/>
        </w:rPr>
        <w:t>Határidők</w:t>
      </w:r>
    </w:p>
    <w:p w14:paraId="23318078" w14:textId="77777777" w:rsidR="000D5D6C" w:rsidRPr="000D5D6C" w:rsidRDefault="000D5D6C" w:rsidP="000D5D6C">
      <w:pPr>
        <w:rPr>
          <w:rFonts w:eastAsia="Times New Roman"/>
          <w:bCs/>
          <w:sz w:val="24"/>
        </w:rPr>
      </w:pPr>
      <w:r w:rsidRPr="000D5D6C">
        <w:rPr>
          <w:rFonts w:eastAsia="Times New Roman"/>
          <w:bCs/>
          <w:sz w:val="24"/>
        </w:rPr>
        <w:t>Az adó alanyának az adókötelezettség keletkezését, illetve változását követő 15 napon belül kell az önkormányzati adóhatósághoz adatbejelentését teljesítenie.</w:t>
      </w:r>
    </w:p>
    <w:p w14:paraId="3D1A4639" w14:textId="77777777" w:rsidR="000D5D6C" w:rsidRPr="000D5D6C" w:rsidRDefault="000D5D6C" w:rsidP="000D5D6C">
      <w:pPr>
        <w:rPr>
          <w:rFonts w:eastAsia="Times New Roman"/>
          <w:bCs/>
          <w:sz w:val="24"/>
        </w:rPr>
      </w:pPr>
      <w:r w:rsidRPr="000D5D6C">
        <w:rPr>
          <w:rFonts w:eastAsia="Times New Roman"/>
          <w:bCs/>
          <w:sz w:val="24"/>
        </w:rPr>
        <w:t> </w:t>
      </w:r>
    </w:p>
    <w:p w14:paraId="3404CF40" w14:textId="77777777" w:rsidR="000D5D6C" w:rsidRPr="000D5D6C" w:rsidRDefault="000D5D6C" w:rsidP="000D5D6C">
      <w:pPr>
        <w:rPr>
          <w:rFonts w:eastAsia="Times New Roman"/>
          <w:bCs/>
          <w:sz w:val="24"/>
        </w:rPr>
      </w:pPr>
      <w:r w:rsidRPr="000D5D6C">
        <w:rPr>
          <w:rFonts w:eastAsia="Times New Roman"/>
          <w:bCs/>
          <w:sz w:val="24"/>
        </w:rPr>
        <w:t>Az adózónak az építményadót minden év március 15. és szeptember 15. napjáig két egyenlő részletben kell megfizetnie.</w:t>
      </w:r>
    </w:p>
    <w:p w14:paraId="378F9C39" w14:textId="77777777" w:rsidR="000D5D6C" w:rsidRPr="000D5D6C" w:rsidRDefault="000D5D6C" w:rsidP="000D5D6C">
      <w:pPr>
        <w:rPr>
          <w:rFonts w:eastAsia="Times New Roman"/>
          <w:bCs/>
          <w:sz w:val="24"/>
        </w:rPr>
      </w:pPr>
      <w:r w:rsidRPr="000D5D6C">
        <w:rPr>
          <w:rFonts w:eastAsia="Times New Roman"/>
          <w:bCs/>
          <w:sz w:val="24"/>
        </w:rPr>
        <w:t> </w:t>
      </w:r>
    </w:p>
    <w:p w14:paraId="1B69059C" w14:textId="77777777" w:rsidR="000D5D6C" w:rsidRPr="000D5D6C" w:rsidRDefault="000D5D6C" w:rsidP="000D5D6C">
      <w:pPr>
        <w:rPr>
          <w:rFonts w:eastAsia="Times New Roman"/>
          <w:bCs/>
          <w:sz w:val="24"/>
        </w:rPr>
      </w:pPr>
      <w:r w:rsidRPr="000D5D6C">
        <w:rPr>
          <w:rFonts w:eastAsia="Times New Roman"/>
          <w:bCs/>
          <w:sz w:val="24"/>
        </w:rPr>
        <w:lastRenderedPageBreak/>
        <w:t>Az ügyintézési határidő 30 nap, amelyet az adóhatóság vezetője egy alkalommal – indokolás mellett – 30 nappal meghosszabbíthat. Az ügyintézési határidő a kérelemnek az adóhatósághoz történő megérkezését követő napon kezdődik. Az ügyintézési határidőbe nem számít be a hiánypótlásra és a tényállás tisztázásához szükséges adatok közlésére irányuló felhívástól az annak teljesítéséig terjedő idő.</w:t>
      </w:r>
    </w:p>
    <w:p w14:paraId="2708EF6A" w14:textId="77777777" w:rsidR="000D5D6C" w:rsidRPr="000D5D6C" w:rsidRDefault="000D5D6C" w:rsidP="000D5D6C">
      <w:pPr>
        <w:rPr>
          <w:rFonts w:eastAsia="Times New Roman"/>
          <w:bCs/>
          <w:sz w:val="24"/>
        </w:rPr>
      </w:pPr>
      <w:r w:rsidRPr="000D5D6C">
        <w:rPr>
          <w:rFonts w:eastAsia="Times New Roman"/>
          <w:bCs/>
          <w:sz w:val="24"/>
        </w:rPr>
        <w:t>Ha a határidő utolsó napja olyan nap, amelyen az adóhatóságnál a munka szünetel, a határidő a következő munkanapon jár le.</w:t>
      </w:r>
    </w:p>
    <w:p w14:paraId="1CD582C3" w14:textId="77777777" w:rsidR="000D5D6C" w:rsidRPr="000D5D6C" w:rsidRDefault="000D5D6C" w:rsidP="000D5D6C">
      <w:pPr>
        <w:rPr>
          <w:rFonts w:eastAsia="Times New Roman"/>
          <w:b/>
          <w:bCs/>
          <w:sz w:val="24"/>
        </w:rPr>
      </w:pPr>
      <w:r w:rsidRPr="000D5D6C">
        <w:rPr>
          <w:rFonts w:eastAsia="Times New Roman"/>
          <w:b/>
          <w:bCs/>
          <w:sz w:val="24"/>
        </w:rPr>
        <w:t>Benyújtandó dokumentumok</w:t>
      </w:r>
    </w:p>
    <w:p w14:paraId="7688511E" w14:textId="7FC8C634" w:rsidR="000D5D6C" w:rsidRPr="000D5D6C" w:rsidRDefault="000D5D6C" w:rsidP="000D5D6C">
      <w:pPr>
        <w:rPr>
          <w:rFonts w:eastAsia="Times New Roman"/>
          <w:bCs/>
          <w:sz w:val="24"/>
        </w:rPr>
      </w:pPr>
      <w:r w:rsidRPr="000D5D6C">
        <w:rPr>
          <w:rFonts w:eastAsia="Times New Roman"/>
          <w:bCs/>
          <w:sz w:val="24"/>
        </w:rPr>
        <w:t>A Pénzügyminisztérium honlapján </w:t>
      </w:r>
      <w:hyperlink r:id="rId4" w:tgtFrame="_blank" w:history="1">
        <w:r w:rsidRPr="000D5D6C">
          <w:rPr>
            <w:rStyle w:val="Hiperhivatkozs"/>
            <w:rFonts w:eastAsia="Times New Roman"/>
            <w:b/>
            <w:bCs/>
            <w:sz w:val="24"/>
          </w:rPr>
          <w:t>inn</w:t>
        </w:r>
        <w:r w:rsidRPr="000D5D6C">
          <w:rPr>
            <w:rStyle w:val="Hiperhivatkozs"/>
            <w:rFonts w:eastAsia="Times New Roman"/>
            <w:b/>
            <w:bCs/>
            <w:sz w:val="24"/>
          </w:rPr>
          <w:t>e</w:t>
        </w:r>
        <w:r w:rsidRPr="000D5D6C">
          <w:rPr>
            <w:rStyle w:val="Hiperhivatkozs"/>
            <w:rFonts w:eastAsia="Times New Roman"/>
            <w:b/>
            <w:bCs/>
            <w:sz w:val="24"/>
          </w:rPr>
          <w:t>n</w:t>
        </w:r>
      </w:hyperlink>
      <w:r w:rsidRPr="000D5D6C">
        <w:rPr>
          <w:rFonts w:eastAsia="Times New Roman"/>
          <w:bCs/>
          <w:sz w:val="24"/>
        </w:rPr>
        <w:t> érhetőek el a nyomtatványok.</w:t>
      </w:r>
    </w:p>
    <w:p w14:paraId="669CEE46" w14:textId="1FC46022" w:rsidR="000D5D6C" w:rsidRPr="000D5D6C" w:rsidRDefault="000D5D6C" w:rsidP="000D5D6C">
      <w:pPr>
        <w:rPr>
          <w:rFonts w:eastAsia="Times New Roman"/>
          <w:bCs/>
          <w:sz w:val="24"/>
        </w:rPr>
      </w:pPr>
      <w:r w:rsidRPr="000D5D6C">
        <w:rPr>
          <w:rFonts w:eastAsia="Times New Roman"/>
          <w:bCs/>
          <w:sz w:val="24"/>
        </w:rPr>
        <w:t xml:space="preserve">Az E-Önkormányzat Portál felületéről az alábbi nyomtatvány érhető el az online kitöltés és beküldés lehetőségét biztosító </w:t>
      </w:r>
      <w:proofErr w:type="spellStart"/>
      <w:r w:rsidRPr="000D5D6C">
        <w:rPr>
          <w:rFonts w:eastAsia="Times New Roman"/>
          <w:bCs/>
          <w:sz w:val="24"/>
        </w:rPr>
        <w:t>iForm</w:t>
      </w:r>
      <w:proofErr w:type="spellEnd"/>
      <w:r w:rsidRPr="000D5D6C">
        <w:rPr>
          <w:rFonts w:eastAsia="Times New Roman"/>
          <w:bCs/>
          <w:sz w:val="24"/>
        </w:rPr>
        <w:t xml:space="preserve"> űrlap formátumban, valamint – akár ügyfélkapus bejelentkezés nélkül is, magánszemélyek részére – nyomtatható PDF formátumban.</w:t>
      </w:r>
    </w:p>
    <w:p w14:paraId="2D6DCF5E" w14:textId="77777777" w:rsidR="000D5D6C" w:rsidRPr="000D5D6C" w:rsidRDefault="000D5D6C" w:rsidP="000D5D6C">
      <w:pPr>
        <w:rPr>
          <w:rFonts w:eastAsia="Times New Roman"/>
          <w:bCs/>
          <w:sz w:val="24"/>
        </w:rPr>
      </w:pPr>
      <w:r w:rsidRPr="000D5D6C">
        <w:rPr>
          <w:rFonts w:eastAsia="Times New Roman"/>
          <w:bCs/>
          <w:sz w:val="24"/>
        </w:rPr>
        <w:t> </w:t>
      </w:r>
    </w:p>
    <w:tbl>
      <w:tblPr>
        <w:tblW w:w="0" w:type="auto"/>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185"/>
        <w:gridCol w:w="2145"/>
        <w:gridCol w:w="2985"/>
      </w:tblGrid>
      <w:tr w:rsidR="00DF02D1" w14:paraId="6B285D6B" w14:textId="3D551D9D" w:rsidTr="00DF02D1">
        <w:tblPrEx>
          <w:tblCellMar>
            <w:top w:w="0" w:type="dxa"/>
            <w:bottom w:w="0" w:type="dxa"/>
          </w:tblCellMar>
        </w:tblPrEx>
        <w:trPr>
          <w:trHeight w:val="450"/>
        </w:trPr>
        <w:tc>
          <w:tcPr>
            <w:tcW w:w="4185" w:type="dxa"/>
          </w:tcPr>
          <w:p w14:paraId="7EFA80B3" w14:textId="68379079" w:rsidR="00DF02D1" w:rsidRDefault="00DF02D1" w:rsidP="00DF02D1">
            <w:pPr>
              <w:ind w:left="307"/>
              <w:jc w:val="center"/>
              <w:rPr>
                <w:rFonts w:eastAsia="Times New Roman"/>
                <w:b/>
                <w:bCs/>
                <w:sz w:val="24"/>
              </w:rPr>
            </w:pPr>
            <w:proofErr w:type="spellStart"/>
            <w:r w:rsidRPr="000D5D6C">
              <w:rPr>
                <w:rFonts w:eastAsia="Times New Roman"/>
                <w:b/>
                <w:bCs/>
                <w:sz w:val="24"/>
              </w:rPr>
              <w:t>iForm</w:t>
            </w:r>
            <w:proofErr w:type="spellEnd"/>
            <w:r w:rsidRPr="000D5D6C">
              <w:rPr>
                <w:rFonts w:eastAsia="Times New Roman"/>
                <w:b/>
                <w:bCs/>
                <w:sz w:val="24"/>
              </w:rPr>
              <w:t xml:space="preserve"> Nyomtatvány megnevezése</w:t>
            </w:r>
          </w:p>
        </w:tc>
        <w:tc>
          <w:tcPr>
            <w:tcW w:w="2145" w:type="dxa"/>
          </w:tcPr>
          <w:p w14:paraId="367B8A06" w14:textId="5FA39A84" w:rsidR="00DF02D1" w:rsidRDefault="00DF02D1" w:rsidP="00DF02D1">
            <w:pPr>
              <w:jc w:val="center"/>
              <w:rPr>
                <w:rFonts w:eastAsia="Times New Roman"/>
                <w:b/>
                <w:bCs/>
                <w:sz w:val="24"/>
              </w:rPr>
            </w:pPr>
            <w:r w:rsidRPr="000D5D6C">
              <w:rPr>
                <w:rFonts w:eastAsia="Times New Roman"/>
                <w:b/>
                <w:bCs/>
                <w:sz w:val="24"/>
              </w:rPr>
              <w:t>Ágazat</w:t>
            </w:r>
          </w:p>
        </w:tc>
        <w:tc>
          <w:tcPr>
            <w:tcW w:w="2985" w:type="dxa"/>
          </w:tcPr>
          <w:p w14:paraId="055DF2F2" w14:textId="77777777" w:rsidR="00DF02D1" w:rsidRDefault="00DF02D1" w:rsidP="00DF02D1">
            <w:pPr>
              <w:jc w:val="center"/>
              <w:rPr>
                <w:rFonts w:eastAsia="Times New Roman"/>
                <w:b/>
                <w:bCs/>
                <w:sz w:val="24"/>
              </w:rPr>
            </w:pPr>
            <w:r w:rsidRPr="000D5D6C">
              <w:rPr>
                <w:rFonts w:eastAsia="Times New Roman"/>
                <w:b/>
                <w:bCs/>
                <w:sz w:val="24"/>
              </w:rPr>
              <w:t>Ügytípus</w:t>
            </w:r>
          </w:p>
        </w:tc>
      </w:tr>
      <w:tr w:rsidR="00DF02D1" w14:paraId="388380BD" w14:textId="7DAF37CD" w:rsidTr="00DF02D1">
        <w:tblPrEx>
          <w:tblCellMar>
            <w:top w:w="0" w:type="dxa"/>
            <w:bottom w:w="0" w:type="dxa"/>
          </w:tblCellMar>
        </w:tblPrEx>
        <w:trPr>
          <w:trHeight w:val="829"/>
        </w:trPr>
        <w:tc>
          <w:tcPr>
            <w:tcW w:w="4185" w:type="dxa"/>
          </w:tcPr>
          <w:p w14:paraId="5A1A2829" w14:textId="1615B4B1" w:rsidR="00DF02D1" w:rsidRPr="00DF02D1" w:rsidRDefault="00DF02D1" w:rsidP="00DF02D1">
            <w:pPr>
              <w:jc w:val="center"/>
              <w:rPr>
                <w:rFonts w:eastAsia="Times New Roman"/>
                <w:bCs/>
                <w:sz w:val="24"/>
              </w:rPr>
            </w:pPr>
            <w:r w:rsidRPr="000D5D6C">
              <w:rPr>
                <w:rFonts w:eastAsia="Times New Roman"/>
                <w:bCs/>
                <w:sz w:val="24"/>
              </w:rPr>
              <w:t>Adatbejelentés az épület, épületrész</w:t>
            </w:r>
            <w:r>
              <w:rPr>
                <w:rFonts w:eastAsia="Times New Roman"/>
                <w:bCs/>
                <w:sz w:val="24"/>
              </w:rPr>
              <w:t xml:space="preserve"> </w:t>
            </w:r>
            <w:r w:rsidRPr="000D5D6C">
              <w:rPr>
                <w:rFonts w:eastAsia="Times New Roman"/>
                <w:bCs/>
                <w:sz w:val="24"/>
              </w:rPr>
              <w:t>utáni építményadóról</w:t>
            </w:r>
          </w:p>
        </w:tc>
        <w:tc>
          <w:tcPr>
            <w:tcW w:w="2145" w:type="dxa"/>
          </w:tcPr>
          <w:p w14:paraId="6B2D821E" w14:textId="77777777" w:rsidR="00DF02D1" w:rsidRDefault="00DF02D1" w:rsidP="00DF02D1">
            <w:pPr>
              <w:jc w:val="center"/>
              <w:rPr>
                <w:rFonts w:eastAsia="Times New Roman"/>
                <w:bCs/>
                <w:sz w:val="24"/>
              </w:rPr>
            </w:pPr>
            <w:r w:rsidRPr="000D5D6C">
              <w:rPr>
                <w:rFonts w:eastAsia="Times New Roman"/>
                <w:bCs/>
                <w:sz w:val="24"/>
              </w:rPr>
              <w:t>Adóügy</w:t>
            </w:r>
          </w:p>
          <w:p w14:paraId="4E38739D" w14:textId="77777777" w:rsidR="00DF02D1" w:rsidRPr="000D5D6C" w:rsidRDefault="00DF02D1" w:rsidP="00DF02D1">
            <w:pPr>
              <w:ind w:left="307"/>
              <w:jc w:val="center"/>
              <w:rPr>
                <w:rFonts w:eastAsia="Times New Roman"/>
                <w:b/>
                <w:bCs/>
                <w:sz w:val="24"/>
              </w:rPr>
            </w:pPr>
          </w:p>
        </w:tc>
        <w:tc>
          <w:tcPr>
            <w:tcW w:w="2985" w:type="dxa"/>
          </w:tcPr>
          <w:p w14:paraId="4BE5A159" w14:textId="77777777" w:rsidR="00DF02D1" w:rsidRPr="000D5D6C" w:rsidRDefault="00DF02D1" w:rsidP="00DF02D1">
            <w:pPr>
              <w:jc w:val="center"/>
              <w:rPr>
                <w:rFonts w:eastAsia="Times New Roman"/>
                <w:bCs/>
                <w:sz w:val="24"/>
              </w:rPr>
            </w:pPr>
            <w:r w:rsidRPr="000D5D6C">
              <w:rPr>
                <w:rFonts w:eastAsia="Times New Roman"/>
                <w:bCs/>
                <w:sz w:val="24"/>
              </w:rPr>
              <w:t>Építményadó</w:t>
            </w:r>
          </w:p>
          <w:p w14:paraId="45FCBA6B" w14:textId="77777777" w:rsidR="00DF02D1" w:rsidRPr="000D5D6C" w:rsidRDefault="00DF02D1" w:rsidP="00DF02D1">
            <w:pPr>
              <w:ind w:left="307"/>
              <w:jc w:val="center"/>
              <w:rPr>
                <w:rFonts w:eastAsia="Times New Roman"/>
                <w:b/>
                <w:bCs/>
                <w:sz w:val="24"/>
              </w:rPr>
            </w:pPr>
          </w:p>
        </w:tc>
      </w:tr>
    </w:tbl>
    <w:p w14:paraId="03D6FB45" w14:textId="77777777" w:rsidR="000D5D6C" w:rsidRPr="000D5D6C" w:rsidRDefault="000D5D6C" w:rsidP="000D5D6C">
      <w:pPr>
        <w:rPr>
          <w:rFonts w:eastAsia="Times New Roman"/>
          <w:bCs/>
          <w:sz w:val="24"/>
        </w:rPr>
      </w:pPr>
      <w:r w:rsidRPr="000D5D6C">
        <w:rPr>
          <w:rFonts w:eastAsia="Times New Roman"/>
          <w:bCs/>
          <w:sz w:val="24"/>
        </w:rPr>
        <w:t> </w:t>
      </w:r>
    </w:p>
    <w:p w14:paraId="6972284E" w14:textId="77777777" w:rsidR="000D5D6C" w:rsidRDefault="000D5D6C" w:rsidP="000D5D6C">
      <w:pPr>
        <w:rPr>
          <w:rFonts w:eastAsia="Times New Roman"/>
          <w:bCs/>
          <w:sz w:val="24"/>
        </w:rPr>
      </w:pPr>
      <w:r w:rsidRPr="000D5D6C">
        <w:rPr>
          <w:rFonts w:eastAsia="Times New Roman"/>
          <w:bCs/>
          <w:sz w:val="24"/>
        </w:rPr>
        <w:t>Az E-önkormányzat Portál </w:t>
      </w:r>
      <w:hyperlink r:id="rId5" w:tgtFrame="_blank" w:history="1">
        <w:r w:rsidRPr="000D5D6C">
          <w:rPr>
            <w:rStyle w:val="Hiperhivatkozs"/>
            <w:rFonts w:eastAsia="Times New Roman"/>
            <w:b/>
            <w:bCs/>
            <w:sz w:val="24"/>
          </w:rPr>
          <w:t>in</w:t>
        </w:r>
        <w:r w:rsidRPr="000D5D6C">
          <w:rPr>
            <w:rStyle w:val="Hiperhivatkozs"/>
            <w:rFonts w:eastAsia="Times New Roman"/>
            <w:b/>
            <w:bCs/>
            <w:sz w:val="24"/>
          </w:rPr>
          <w:t>n</w:t>
        </w:r>
        <w:r w:rsidRPr="000D5D6C">
          <w:rPr>
            <w:rStyle w:val="Hiperhivatkozs"/>
            <w:rFonts w:eastAsia="Times New Roman"/>
            <w:b/>
            <w:bCs/>
            <w:sz w:val="24"/>
          </w:rPr>
          <w:t>en</w:t>
        </w:r>
      </w:hyperlink>
      <w:r w:rsidRPr="000D5D6C">
        <w:rPr>
          <w:rFonts w:eastAsia="Times New Roman"/>
          <w:bCs/>
          <w:sz w:val="24"/>
        </w:rPr>
        <w:t> érhető el.</w:t>
      </w:r>
    </w:p>
    <w:p w14:paraId="6C37E7DB" w14:textId="5AEFFE29" w:rsidR="00DF02D1" w:rsidRPr="000D5D6C" w:rsidRDefault="00DF02D1" w:rsidP="000D5D6C">
      <w:pPr>
        <w:rPr>
          <w:rFonts w:eastAsia="Times New Roman"/>
          <w:bCs/>
          <w:sz w:val="24"/>
        </w:rPr>
      </w:pPr>
      <w:r>
        <w:rPr>
          <w:rFonts w:eastAsia="Times New Roman"/>
          <w:bCs/>
          <w:sz w:val="24"/>
        </w:rPr>
        <w:t xml:space="preserve">A nyomtatvány PDF formátumban </w:t>
      </w:r>
      <w:hyperlink r:id="rId6" w:history="1">
        <w:r w:rsidRPr="0049428D">
          <w:rPr>
            <w:rStyle w:val="Hiperhivatkozs"/>
            <w:rFonts w:eastAsia="Times New Roman"/>
            <w:bCs/>
            <w:sz w:val="24"/>
          </w:rPr>
          <w:t>in</w:t>
        </w:r>
        <w:r w:rsidRPr="0049428D">
          <w:rPr>
            <w:rStyle w:val="Hiperhivatkozs"/>
            <w:rFonts w:eastAsia="Times New Roman"/>
            <w:bCs/>
            <w:sz w:val="24"/>
          </w:rPr>
          <w:t>n</w:t>
        </w:r>
        <w:r w:rsidRPr="0049428D">
          <w:rPr>
            <w:rStyle w:val="Hiperhivatkozs"/>
            <w:rFonts w:eastAsia="Times New Roman"/>
            <w:bCs/>
            <w:sz w:val="24"/>
          </w:rPr>
          <w:t>en</w:t>
        </w:r>
      </w:hyperlink>
      <w:r>
        <w:rPr>
          <w:rFonts w:eastAsia="Times New Roman"/>
          <w:bCs/>
          <w:sz w:val="24"/>
        </w:rPr>
        <w:t xml:space="preserve"> érhető el.</w:t>
      </w:r>
    </w:p>
    <w:p w14:paraId="5B8138E9" w14:textId="77777777" w:rsidR="000D5D6C" w:rsidRPr="000D5D6C" w:rsidRDefault="000D5D6C" w:rsidP="000D5D6C">
      <w:pPr>
        <w:rPr>
          <w:rFonts w:eastAsia="Times New Roman"/>
          <w:b/>
          <w:bCs/>
          <w:sz w:val="24"/>
        </w:rPr>
      </w:pPr>
      <w:r w:rsidRPr="000D5D6C">
        <w:rPr>
          <w:rFonts w:eastAsia="Times New Roman"/>
          <w:b/>
          <w:bCs/>
          <w:sz w:val="24"/>
        </w:rPr>
        <w:t>Fizetési kötelezettség</w:t>
      </w:r>
    </w:p>
    <w:p w14:paraId="1D5DE4AE" w14:textId="5C63D330" w:rsidR="000D5D6C" w:rsidRPr="000D5D6C" w:rsidRDefault="000D5D6C" w:rsidP="000D5D6C">
      <w:pPr>
        <w:rPr>
          <w:rFonts w:eastAsia="Times New Roman"/>
          <w:bCs/>
          <w:sz w:val="24"/>
        </w:rPr>
      </w:pPr>
      <w:r w:rsidRPr="000D5D6C">
        <w:rPr>
          <w:rFonts w:eastAsia="Times New Roman"/>
          <w:bCs/>
          <w:sz w:val="24"/>
        </w:rPr>
        <w:t>Az építményadó összegét és a fizetési határidőt az önkormányzati adóhatóság határozatban közli az adó alanyával.</w:t>
      </w:r>
    </w:p>
    <w:p w14:paraId="39F73235" w14:textId="17960389" w:rsidR="000D5D6C" w:rsidRPr="000D5D6C" w:rsidRDefault="000D5D6C" w:rsidP="000D5D6C">
      <w:pPr>
        <w:rPr>
          <w:rFonts w:eastAsia="Times New Roman"/>
          <w:bCs/>
          <w:sz w:val="24"/>
        </w:rPr>
      </w:pPr>
      <w:r w:rsidRPr="000D5D6C">
        <w:rPr>
          <w:rFonts w:eastAsia="Times New Roman"/>
          <w:bCs/>
          <w:sz w:val="24"/>
        </w:rPr>
        <w:t>Az eljárás díj, illeték és költségmentes.</w:t>
      </w:r>
    </w:p>
    <w:p w14:paraId="587B6E7E" w14:textId="65B39A86" w:rsidR="000D5D6C" w:rsidRPr="000D5D6C" w:rsidRDefault="000D5D6C" w:rsidP="000D5D6C">
      <w:pPr>
        <w:rPr>
          <w:rFonts w:eastAsia="Times New Roman"/>
          <w:bCs/>
          <w:sz w:val="24"/>
        </w:rPr>
      </w:pPr>
      <w:r w:rsidRPr="000D5D6C">
        <w:rPr>
          <w:rFonts w:eastAsia="Times New Roman"/>
          <w:bCs/>
          <w:sz w:val="24"/>
        </w:rPr>
        <w:t>Az adózónak az építményadót minden év március 15. és szeptember 15. napjáig két egyenlő részletben kell megfizetnie.</w:t>
      </w:r>
    </w:p>
    <w:p w14:paraId="124AC758" w14:textId="77A705A7" w:rsidR="000D5D6C" w:rsidRPr="000D5D6C" w:rsidRDefault="000D5D6C" w:rsidP="000D5D6C">
      <w:pPr>
        <w:rPr>
          <w:rFonts w:eastAsia="Times New Roman"/>
          <w:bCs/>
          <w:sz w:val="24"/>
        </w:rPr>
      </w:pPr>
      <w:r w:rsidRPr="000D5D6C">
        <w:rPr>
          <w:rFonts w:eastAsia="Times New Roman"/>
          <w:bCs/>
          <w:sz w:val="24"/>
        </w:rPr>
        <w:t xml:space="preserve">A fizetési kötelezettséget az önkormányzat </w:t>
      </w:r>
      <w:r w:rsidR="0049428D" w:rsidRPr="0049428D">
        <w:rPr>
          <w:rFonts w:eastAsia="Times New Roman"/>
          <w:bCs/>
          <w:sz w:val="24"/>
        </w:rPr>
        <w:t>50463086-10009529-00000000</w:t>
      </w:r>
      <w:r w:rsidR="0049428D" w:rsidRPr="0049428D">
        <w:rPr>
          <w:rFonts w:eastAsia="Times New Roman"/>
          <w:bCs/>
          <w:sz w:val="24"/>
        </w:rPr>
        <w:t xml:space="preserve"> </w:t>
      </w:r>
      <w:r w:rsidRPr="000D5D6C">
        <w:rPr>
          <w:rFonts w:eastAsia="Times New Roman"/>
          <w:bCs/>
          <w:sz w:val="24"/>
        </w:rPr>
        <w:t xml:space="preserve">számú </w:t>
      </w:r>
      <w:r w:rsidR="0049428D">
        <w:rPr>
          <w:rFonts w:eastAsia="Times New Roman"/>
          <w:bCs/>
          <w:sz w:val="24"/>
        </w:rPr>
        <w:t>É</w:t>
      </w:r>
      <w:r w:rsidRPr="000D5D6C">
        <w:rPr>
          <w:rFonts w:eastAsia="Times New Roman"/>
          <w:bCs/>
          <w:sz w:val="24"/>
        </w:rPr>
        <w:t>pítményadó beszedési alszámlájára történő utalással, készpénz-átutalási megbízással vagy elektronikus fizetési és elszámolási rendszeren keresztül kell teljesíteni.</w:t>
      </w:r>
    </w:p>
    <w:p w14:paraId="59CE4034" w14:textId="77777777" w:rsidR="000D5D6C" w:rsidRPr="000D5D6C" w:rsidRDefault="000D5D6C" w:rsidP="000D5D6C">
      <w:pPr>
        <w:rPr>
          <w:rFonts w:eastAsia="Times New Roman"/>
          <w:b/>
          <w:bCs/>
          <w:sz w:val="24"/>
        </w:rPr>
      </w:pPr>
      <w:r w:rsidRPr="000D5D6C">
        <w:rPr>
          <w:rFonts w:eastAsia="Times New Roman"/>
          <w:b/>
          <w:bCs/>
          <w:sz w:val="24"/>
        </w:rPr>
        <w:t>Eljáró szerv</w:t>
      </w:r>
    </w:p>
    <w:p w14:paraId="5881DE6F" w14:textId="710C2243" w:rsidR="000D5D6C" w:rsidRPr="000D5D6C" w:rsidRDefault="0049428D" w:rsidP="000D5D6C">
      <w:pPr>
        <w:rPr>
          <w:rFonts w:eastAsia="Times New Roman"/>
          <w:bCs/>
          <w:sz w:val="24"/>
        </w:rPr>
      </w:pPr>
      <w:r>
        <w:rPr>
          <w:rFonts w:eastAsia="Times New Roman"/>
          <w:b/>
          <w:bCs/>
          <w:sz w:val="24"/>
        </w:rPr>
        <w:t>Edelényi Közös Önkormányzati Hivatal</w:t>
      </w:r>
      <w:r w:rsidR="000D5D6C" w:rsidRPr="000D5D6C">
        <w:rPr>
          <w:rFonts w:eastAsia="Times New Roman"/>
          <w:b/>
          <w:bCs/>
          <w:sz w:val="24"/>
        </w:rPr>
        <w:t xml:space="preserve"> Jegyzője</w:t>
      </w:r>
    </w:p>
    <w:p w14:paraId="093F3679" w14:textId="77777777" w:rsidR="000D5D6C" w:rsidRPr="000D5D6C" w:rsidRDefault="000D5D6C" w:rsidP="000D5D6C">
      <w:pPr>
        <w:rPr>
          <w:rFonts w:eastAsia="Times New Roman"/>
          <w:bCs/>
          <w:sz w:val="24"/>
        </w:rPr>
      </w:pPr>
      <w:r w:rsidRPr="000D5D6C">
        <w:rPr>
          <w:rFonts w:eastAsia="Times New Roman"/>
          <w:bCs/>
          <w:sz w:val="24"/>
        </w:rPr>
        <w:t>(Az önkormányzati adóhatósági jogkör címzettje az önkormányzat jegyzője.)</w:t>
      </w:r>
    </w:p>
    <w:p w14:paraId="54F1D3D2" w14:textId="77777777" w:rsidR="0049428D" w:rsidRPr="0049428D" w:rsidRDefault="0049428D" w:rsidP="0049428D">
      <w:pPr>
        <w:jc w:val="both"/>
        <w:rPr>
          <w:sz w:val="24"/>
        </w:rPr>
      </w:pPr>
      <w:r w:rsidRPr="0049428D">
        <w:rPr>
          <w:b/>
          <w:bCs/>
          <w:sz w:val="24"/>
        </w:rPr>
        <w:t>Edelény Város Önkormányzati Hivatala Pénzügyi Osztály</w:t>
      </w:r>
    </w:p>
    <w:p w14:paraId="5C580304" w14:textId="77777777" w:rsidR="0049428D" w:rsidRPr="0049428D" w:rsidRDefault="0049428D" w:rsidP="0049428D">
      <w:pPr>
        <w:jc w:val="both"/>
        <w:rPr>
          <w:sz w:val="24"/>
        </w:rPr>
      </w:pPr>
      <w:r w:rsidRPr="0049428D">
        <w:rPr>
          <w:sz w:val="24"/>
        </w:rPr>
        <w:t>3780 Edelény, István Király útja 52.</w:t>
      </w:r>
    </w:p>
    <w:p w14:paraId="3778A797" w14:textId="77777777" w:rsidR="0049428D" w:rsidRPr="0049428D" w:rsidRDefault="0049428D" w:rsidP="0049428D">
      <w:pPr>
        <w:jc w:val="both"/>
        <w:rPr>
          <w:sz w:val="24"/>
        </w:rPr>
      </w:pPr>
      <w:r w:rsidRPr="0049428D">
        <w:rPr>
          <w:sz w:val="24"/>
        </w:rPr>
        <w:lastRenderedPageBreak/>
        <w:t xml:space="preserve">Telefon: (+36) 48/524-100, </w:t>
      </w:r>
    </w:p>
    <w:p w14:paraId="2AC21E5A" w14:textId="77777777" w:rsidR="0049428D" w:rsidRPr="0049428D" w:rsidRDefault="0049428D" w:rsidP="0049428D">
      <w:pPr>
        <w:jc w:val="both"/>
        <w:rPr>
          <w:sz w:val="24"/>
        </w:rPr>
      </w:pPr>
      <w:r w:rsidRPr="0049428D">
        <w:rPr>
          <w:sz w:val="24"/>
        </w:rPr>
        <w:t>Hivatalai kapu rövid neve: </w:t>
      </w:r>
      <w:r w:rsidRPr="0049428D">
        <w:rPr>
          <w:b/>
          <w:bCs/>
          <w:sz w:val="24"/>
        </w:rPr>
        <w:t>EDELENY</w:t>
      </w:r>
    </w:p>
    <w:p w14:paraId="74133C02" w14:textId="77777777" w:rsidR="0049428D" w:rsidRPr="0049428D" w:rsidRDefault="0049428D" w:rsidP="0049428D">
      <w:pPr>
        <w:jc w:val="both"/>
        <w:rPr>
          <w:sz w:val="24"/>
        </w:rPr>
      </w:pPr>
      <w:r w:rsidRPr="0049428D">
        <w:rPr>
          <w:sz w:val="24"/>
        </w:rPr>
        <w:t>KRID azonosító: </w:t>
      </w:r>
      <w:r w:rsidRPr="0049428D">
        <w:rPr>
          <w:b/>
          <w:bCs/>
          <w:sz w:val="24"/>
        </w:rPr>
        <w:t>650216114</w:t>
      </w:r>
    </w:p>
    <w:p w14:paraId="38CDD2CB" w14:textId="77777777" w:rsidR="000D5D6C" w:rsidRPr="000D5D6C" w:rsidRDefault="000D5D6C" w:rsidP="000D5D6C">
      <w:pPr>
        <w:rPr>
          <w:rFonts w:eastAsia="Times New Roman"/>
          <w:b/>
          <w:bCs/>
          <w:sz w:val="24"/>
        </w:rPr>
      </w:pPr>
      <w:r w:rsidRPr="000D5D6C">
        <w:rPr>
          <w:rFonts w:eastAsia="Times New Roman"/>
          <w:b/>
          <w:bCs/>
          <w:sz w:val="24"/>
        </w:rPr>
        <w:t>Felettes szerv/jogorvoslat</w:t>
      </w:r>
    </w:p>
    <w:p w14:paraId="227816C3" w14:textId="238795AC" w:rsidR="000D5D6C" w:rsidRPr="000D5D6C" w:rsidRDefault="000D5D6C" w:rsidP="000D5D6C">
      <w:pPr>
        <w:rPr>
          <w:rFonts w:eastAsia="Times New Roman"/>
          <w:bCs/>
          <w:sz w:val="24"/>
        </w:rPr>
      </w:pPr>
      <w:r w:rsidRPr="000D5D6C">
        <w:rPr>
          <w:rFonts w:eastAsia="Times New Roman"/>
          <w:bCs/>
          <w:sz w:val="24"/>
        </w:rPr>
        <w:t>Az adóhatóság határozata ellen önálló jogorvoslatnak van helye. Az adóhatóság végzése ellen önálló jogorvoslatnak akkor van helye, ha azt törvény megengedi, egyéb esetben a végzés elleni jogorvoslati jog a határozat, ennek hiányában az eljárást megszüntető végzés ellen igénybe vehető jogorvoslat keretében gyakorolható.</w:t>
      </w:r>
    </w:p>
    <w:p w14:paraId="740DEA8A" w14:textId="77777777" w:rsidR="000D5D6C" w:rsidRPr="000D5D6C" w:rsidRDefault="000D5D6C" w:rsidP="000D5D6C">
      <w:pPr>
        <w:rPr>
          <w:rFonts w:eastAsia="Times New Roman"/>
          <w:bCs/>
          <w:sz w:val="24"/>
        </w:rPr>
      </w:pPr>
      <w:r w:rsidRPr="000D5D6C">
        <w:rPr>
          <w:rFonts w:eastAsia="Times New Roman"/>
          <w:bCs/>
          <w:sz w:val="24"/>
        </w:rPr>
        <w:t>A fellebbezést és a fellebbezést alátámasztó bizonyítékokat az írásba foglalt döntés közlésétől számított tizenöt napon belül, utólagos adómegállapítás esetén harminc napon belül lehet előterjeszteni. E rendelkezés vonatkozik a fellebbezés elektronikus úton történő benyújtására is.</w:t>
      </w:r>
    </w:p>
    <w:p w14:paraId="6D019137" w14:textId="58293A71" w:rsidR="000D5D6C" w:rsidRPr="000D5D6C" w:rsidRDefault="000D5D6C" w:rsidP="000D5D6C">
      <w:pPr>
        <w:rPr>
          <w:rFonts w:eastAsia="Times New Roman"/>
          <w:bCs/>
          <w:sz w:val="24"/>
        </w:rPr>
      </w:pPr>
      <w:r w:rsidRPr="000D5D6C">
        <w:rPr>
          <w:rFonts w:eastAsia="Times New Roman"/>
          <w:bCs/>
          <w:sz w:val="24"/>
        </w:rPr>
        <w:t>A fellebbezést a megtámadott döntést hozó adóhatóságnál kell előterjeszteni.</w:t>
      </w:r>
    </w:p>
    <w:p w14:paraId="05C021D4" w14:textId="40B75226" w:rsidR="000D5D6C" w:rsidRPr="000D5D6C" w:rsidRDefault="0049428D" w:rsidP="0049428D">
      <w:pPr>
        <w:jc w:val="both"/>
        <w:rPr>
          <w:sz w:val="24"/>
        </w:rPr>
      </w:pPr>
      <w:r w:rsidRPr="0049428D">
        <w:rPr>
          <w:sz w:val="24"/>
        </w:rPr>
        <w:t>A fellebbezés illetékköteles, amelyet Edelény Város önkormányzat 54300053-10056772-00000000 számú Eljárási illeték fizetési számlájára történő utalással, készpénz-átutalási megbízással vagy elektronikus fizetési és elszámolási rendszeren keresztül kell megfizetni.</w:t>
      </w:r>
      <w:r w:rsidR="000D5D6C" w:rsidRPr="000D5D6C">
        <w:rPr>
          <w:rFonts w:eastAsia="Times New Roman"/>
          <w:bCs/>
          <w:sz w:val="24"/>
        </w:rPr>
        <w:t> </w:t>
      </w:r>
    </w:p>
    <w:p w14:paraId="36DE76FE" w14:textId="77777777" w:rsidR="000D5D6C" w:rsidRPr="000D5D6C" w:rsidRDefault="000D5D6C" w:rsidP="000D5D6C">
      <w:pPr>
        <w:rPr>
          <w:rFonts w:eastAsia="Times New Roman"/>
          <w:bCs/>
          <w:sz w:val="24"/>
        </w:rPr>
      </w:pPr>
      <w:r w:rsidRPr="000D5D6C">
        <w:rPr>
          <w:rFonts w:eastAsia="Times New Roman"/>
          <w:bCs/>
          <w:sz w:val="24"/>
        </w:rPr>
        <w:t>Az elsőfokú közigazgatási határozat elleni fellebbezés illetéke - ha a törvény másként nem rendelkezik, és a fellebbezés tárgyának értéke pénzben megállapítható - a fellebbezéssel érintett vagy vitatott összeg minden megkezdett 10 000 forintja után 400 forint, de legalább 5000 forint, legfeljebb 500 000 forint. Ha a fellebbezés tárgyának értéke pénzben nem állapítható meg, a fellebbezés illetéke 5000 forint.</w:t>
      </w:r>
    </w:p>
    <w:p w14:paraId="0F87B1DD" w14:textId="77777777" w:rsidR="000D5D6C" w:rsidRPr="000D5D6C" w:rsidRDefault="000D5D6C" w:rsidP="000D5D6C">
      <w:pPr>
        <w:rPr>
          <w:rFonts w:eastAsia="Times New Roman"/>
          <w:bCs/>
          <w:sz w:val="24"/>
        </w:rPr>
      </w:pPr>
      <w:r w:rsidRPr="000D5D6C">
        <w:rPr>
          <w:rFonts w:eastAsia="Times New Roman"/>
          <w:bCs/>
          <w:sz w:val="24"/>
        </w:rPr>
        <w:t>Végzés elleni fellebbezésért - ha a törvény másként nem rendelkezik - 3000 forint illetéket kell fizetni.</w:t>
      </w:r>
    </w:p>
    <w:p w14:paraId="63BF189D" w14:textId="77777777" w:rsidR="000D5D6C" w:rsidRPr="000D5D6C" w:rsidRDefault="000D5D6C" w:rsidP="000D5D6C">
      <w:pPr>
        <w:rPr>
          <w:rFonts w:eastAsia="Times New Roman"/>
          <w:bCs/>
          <w:sz w:val="24"/>
        </w:rPr>
      </w:pPr>
      <w:r w:rsidRPr="000D5D6C">
        <w:rPr>
          <w:rFonts w:eastAsia="Times New Roman"/>
          <w:bCs/>
          <w:sz w:val="24"/>
        </w:rPr>
        <w:t> </w:t>
      </w:r>
    </w:p>
    <w:p w14:paraId="35203B1E" w14:textId="77777777" w:rsidR="000D5D6C" w:rsidRPr="000D5D6C" w:rsidRDefault="000D5D6C" w:rsidP="000D5D6C">
      <w:pPr>
        <w:rPr>
          <w:rFonts w:eastAsia="Times New Roman"/>
          <w:bCs/>
          <w:sz w:val="24"/>
        </w:rPr>
      </w:pPr>
      <w:r w:rsidRPr="000D5D6C">
        <w:rPr>
          <w:rFonts w:eastAsia="Times New Roman"/>
          <w:bCs/>
          <w:sz w:val="24"/>
        </w:rPr>
        <w:t>Az elektronikus ügyintézésre és elektronikus kapcsolattartásra kötelezett adózók (ideértve a meghatalmazott képviselőt és a jogi képviselőt is) a fellebbezést joghatás kiváltására alkalmas módon e-Papír szolgáltatáson keresztül nyújthatják be az elsőfokú adóhatósághoz. Az e-Papír-szolgáltatás a következő linken érhető el: </w:t>
      </w:r>
      <w:hyperlink r:id="rId7" w:tgtFrame="_blank" w:history="1">
        <w:r w:rsidRPr="000D5D6C">
          <w:rPr>
            <w:rStyle w:val="Hiperhivatkozs"/>
            <w:rFonts w:eastAsia="Times New Roman"/>
            <w:b/>
            <w:bCs/>
            <w:sz w:val="24"/>
          </w:rPr>
          <w:t>https://epapir.gov.hu/</w:t>
        </w:r>
      </w:hyperlink>
      <w:r w:rsidRPr="000D5D6C">
        <w:rPr>
          <w:rFonts w:eastAsia="Times New Roman"/>
          <w:bCs/>
          <w:sz w:val="24"/>
        </w:rPr>
        <w:t>.</w:t>
      </w:r>
    </w:p>
    <w:p w14:paraId="3088BFF2" w14:textId="77777777" w:rsidR="000D5D6C" w:rsidRPr="000D5D6C" w:rsidRDefault="000D5D6C" w:rsidP="000D5D6C">
      <w:pPr>
        <w:rPr>
          <w:rFonts w:eastAsia="Times New Roman"/>
          <w:bCs/>
          <w:sz w:val="24"/>
        </w:rPr>
      </w:pPr>
      <w:r w:rsidRPr="000D5D6C">
        <w:rPr>
          <w:rFonts w:eastAsia="Times New Roman"/>
          <w:bCs/>
          <w:sz w:val="24"/>
        </w:rPr>
        <w:t>Az elektronikus ügyintézésre nem kötelezett ügyfelek írásban, papír alapon is benyújthatják a fellebbezést.</w:t>
      </w:r>
    </w:p>
    <w:p w14:paraId="09387CC9" w14:textId="77777777" w:rsidR="000D5D6C" w:rsidRPr="000D5D6C" w:rsidRDefault="000D5D6C" w:rsidP="000D5D6C">
      <w:pPr>
        <w:rPr>
          <w:rFonts w:eastAsia="Times New Roman"/>
          <w:bCs/>
          <w:sz w:val="24"/>
        </w:rPr>
      </w:pPr>
      <w:r w:rsidRPr="000D5D6C">
        <w:rPr>
          <w:rFonts w:eastAsia="Times New Roman"/>
          <w:b/>
          <w:bCs/>
          <w:sz w:val="24"/>
        </w:rPr>
        <w:t>Az Önkormányzati Adóhatóság felettes szerve a Borsod-Abaúj-Zemplén Vármegyei Kormányhivatal.</w:t>
      </w:r>
    </w:p>
    <w:p w14:paraId="5717E4A3" w14:textId="77777777" w:rsidR="000D5D6C" w:rsidRPr="000D5D6C" w:rsidRDefault="000D5D6C" w:rsidP="000D5D6C">
      <w:pPr>
        <w:rPr>
          <w:rFonts w:eastAsia="Times New Roman"/>
          <w:b/>
          <w:bCs/>
          <w:sz w:val="24"/>
        </w:rPr>
      </w:pPr>
      <w:r w:rsidRPr="000D5D6C">
        <w:rPr>
          <w:rFonts w:eastAsia="Times New Roman"/>
          <w:b/>
          <w:bCs/>
          <w:sz w:val="24"/>
        </w:rPr>
        <w:t>Egyéb információk</w:t>
      </w:r>
    </w:p>
    <w:p w14:paraId="4AAB3534" w14:textId="77777777" w:rsidR="000D5D6C" w:rsidRPr="000D5D6C" w:rsidRDefault="000D5D6C" w:rsidP="000D5D6C">
      <w:pPr>
        <w:rPr>
          <w:rFonts w:eastAsia="Times New Roman"/>
          <w:bCs/>
          <w:sz w:val="24"/>
        </w:rPr>
      </w:pPr>
      <w:r w:rsidRPr="000D5D6C">
        <w:rPr>
          <w:rFonts w:eastAsia="Times New Roman"/>
          <w:bCs/>
          <w:sz w:val="24"/>
        </w:rPr>
        <w:t>A Rendeletben foglaltak szerint, az adó alapja az építmény m</w:t>
      </w:r>
      <w:r w:rsidRPr="000D5D6C">
        <w:rPr>
          <w:rFonts w:eastAsia="Times New Roman"/>
          <w:bCs/>
          <w:sz w:val="24"/>
          <w:vertAlign w:val="superscript"/>
        </w:rPr>
        <w:t>2</w:t>
      </w:r>
      <w:r w:rsidRPr="000D5D6C">
        <w:rPr>
          <w:rFonts w:eastAsia="Times New Roman"/>
          <w:bCs/>
          <w:sz w:val="24"/>
        </w:rPr>
        <w:t>-ben számított hasznos alapterülete. Az adóalap meghatározásakor az egy helyrajzi számon található, azonos adójogi besorolású építmények összesített hasznos alapterületét kell hasznos alapterület alatt érteni.</w:t>
      </w:r>
    </w:p>
    <w:p w14:paraId="2524ECA0" w14:textId="77777777" w:rsidR="000D5D6C" w:rsidRPr="000D5D6C" w:rsidRDefault="000D5D6C" w:rsidP="000D5D6C">
      <w:pPr>
        <w:rPr>
          <w:rFonts w:eastAsia="Times New Roman"/>
          <w:bCs/>
          <w:sz w:val="24"/>
        </w:rPr>
      </w:pPr>
      <w:r w:rsidRPr="000D5D6C">
        <w:rPr>
          <w:rFonts w:eastAsia="Times New Roman"/>
          <w:bCs/>
          <w:sz w:val="24"/>
        </w:rPr>
        <w:lastRenderedPageBreak/>
        <w:t> </w:t>
      </w:r>
    </w:p>
    <w:p w14:paraId="14967CB6" w14:textId="77777777" w:rsidR="000D5D6C" w:rsidRPr="000D5D6C" w:rsidRDefault="000D5D6C" w:rsidP="000D5D6C">
      <w:pPr>
        <w:rPr>
          <w:rFonts w:eastAsia="Times New Roman"/>
          <w:bCs/>
          <w:sz w:val="24"/>
        </w:rPr>
      </w:pPr>
      <w:r w:rsidRPr="000D5D6C">
        <w:rPr>
          <w:rFonts w:eastAsia="Times New Roman"/>
          <w:bCs/>
          <w:sz w:val="24"/>
        </w:rPr>
        <w:t>A fizetési kötelezettség teljesítéséhez az Önkormányzati Adóhatóság </w:t>
      </w:r>
      <w:hyperlink r:id="rId8" w:tgtFrame="_blank" w:history="1">
        <w:r w:rsidRPr="000D5D6C">
          <w:rPr>
            <w:rStyle w:val="Hiperhivatkozs"/>
            <w:rFonts w:eastAsia="Times New Roman"/>
            <w:b/>
            <w:bCs/>
            <w:sz w:val="24"/>
          </w:rPr>
          <w:t>bankszámlaszámai.</w:t>
        </w:r>
      </w:hyperlink>
    </w:p>
    <w:p w14:paraId="6C3B09A3" w14:textId="77777777" w:rsidR="000D5D6C" w:rsidRPr="000D5D6C" w:rsidRDefault="000D5D6C" w:rsidP="000D5D6C">
      <w:pPr>
        <w:rPr>
          <w:rFonts w:eastAsia="Times New Roman"/>
          <w:b/>
          <w:bCs/>
          <w:sz w:val="24"/>
        </w:rPr>
      </w:pPr>
      <w:r w:rsidRPr="000D5D6C">
        <w:rPr>
          <w:rFonts w:eastAsia="Times New Roman"/>
          <w:b/>
          <w:bCs/>
          <w:sz w:val="24"/>
        </w:rPr>
        <w:t>Vonatkozó jogszabályok</w:t>
      </w:r>
    </w:p>
    <w:p w14:paraId="2FEDA2E9" w14:textId="77777777" w:rsidR="000D5D6C" w:rsidRPr="000D5D6C" w:rsidRDefault="000D5D6C" w:rsidP="000D5D6C">
      <w:pPr>
        <w:rPr>
          <w:rFonts w:eastAsia="Times New Roman"/>
          <w:bCs/>
          <w:sz w:val="24"/>
        </w:rPr>
      </w:pPr>
      <w:hyperlink r:id="rId9" w:tgtFrame="_blank" w:history="1">
        <w:r w:rsidRPr="000D5D6C">
          <w:rPr>
            <w:rStyle w:val="Hiperhivatkozs"/>
            <w:rFonts w:eastAsia="Times New Roman"/>
            <w:b/>
            <w:bCs/>
            <w:sz w:val="24"/>
          </w:rPr>
          <w:t>2017. évi CL. törvény az adózás rendjéről</w:t>
        </w:r>
      </w:hyperlink>
    </w:p>
    <w:p w14:paraId="4A8F7F50" w14:textId="77777777" w:rsidR="000D5D6C" w:rsidRPr="000D5D6C" w:rsidRDefault="000D5D6C" w:rsidP="000D5D6C">
      <w:pPr>
        <w:rPr>
          <w:rFonts w:eastAsia="Times New Roman"/>
          <w:bCs/>
          <w:sz w:val="24"/>
        </w:rPr>
      </w:pPr>
      <w:hyperlink r:id="rId10" w:tgtFrame="_blank" w:history="1">
        <w:r w:rsidRPr="000D5D6C">
          <w:rPr>
            <w:rStyle w:val="Hiperhivatkozs"/>
            <w:rFonts w:eastAsia="Times New Roman"/>
            <w:b/>
            <w:bCs/>
            <w:sz w:val="24"/>
          </w:rPr>
          <w:t>2017. évi CLI. törvény az adóigazgatási rendtartásról</w:t>
        </w:r>
      </w:hyperlink>
    </w:p>
    <w:p w14:paraId="7E140284" w14:textId="77777777" w:rsidR="000D5D6C" w:rsidRPr="000D5D6C" w:rsidRDefault="000D5D6C" w:rsidP="000D5D6C">
      <w:pPr>
        <w:rPr>
          <w:rFonts w:eastAsia="Times New Roman"/>
          <w:bCs/>
          <w:sz w:val="24"/>
        </w:rPr>
      </w:pPr>
      <w:hyperlink r:id="rId11" w:tgtFrame="_blank" w:history="1">
        <w:r w:rsidRPr="000D5D6C">
          <w:rPr>
            <w:rStyle w:val="Hiperhivatkozs"/>
            <w:rFonts w:eastAsia="Times New Roman"/>
            <w:b/>
            <w:bCs/>
            <w:sz w:val="24"/>
          </w:rPr>
          <w:t>465/2017. (XII. 28.) Korm. rendelet az adóigazgatási eljárás részletszabályairól</w:t>
        </w:r>
      </w:hyperlink>
    </w:p>
    <w:p w14:paraId="60B175B7" w14:textId="77777777" w:rsidR="000D5D6C" w:rsidRPr="000D5D6C" w:rsidRDefault="000D5D6C" w:rsidP="000D5D6C">
      <w:pPr>
        <w:rPr>
          <w:rFonts w:eastAsia="Times New Roman"/>
          <w:bCs/>
          <w:sz w:val="24"/>
        </w:rPr>
      </w:pPr>
      <w:hyperlink r:id="rId12" w:tgtFrame="_blank" w:history="1">
        <w:r w:rsidRPr="000D5D6C">
          <w:rPr>
            <w:rStyle w:val="Hiperhivatkozs"/>
            <w:rFonts w:eastAsia="Times New Roman"/>
            <w:b/>
            <w:bCs/>
            <w:sz w:val="24"/>
          </w:rPr>
          <w:t>1990. évi C. törvény a helyi adókról</w:t>
        </w:r>
      </w:hyperlink>
    </w:p>
    <w:p w14:paraId="12FDDFC0" w14:textId="77777777" w:rsidR="000D5D6C" w:rsidRPr="000D5D6C" w:rsidRDefault="000D5D6C" w:rsidP="000D5D6C">
      <w:pPr>
        <w:rPr>
          <w:rFonts w:eastAsia="Times New Roman"/>
          <w:bCs/>
          <w:sz w:val="24"/>
        </w:rPr>
      </w:pPr>
      <w:hyperlink r:id="rId13" w:tgtFrame="_blank" w:history="1">
        <w:r w:rsidRPr="000D5D6C">
          <w:rPr>
            <w:rStyle w:val="Hiperhivatkozs"/>
            <w:rFonts w:eastAsia="Times New Roman"/>
            <w:b/>
            <w:bCs/>
            <w:sz w:val="24"/>
          </w:rPr>
          <w:t>2023. évi CIII. törvény a digitális államról és a digitális szolgáltatások nyújtásának egyes szabályairól</w:t>
        </w:r>
      </w:hyperlink>
    </w:p>
    <w:p w14:paraId="307D7C4D" w14:textId="77777777" w:rsidR="000D5D6C" w:rsidRPr="000D5D6C" w:rsidRDefault="000D5D6C" w:rsidP="000D5D6C">
      <w:pPr>
        <w:rPr>
          <w:rFonts w:eastAsia="Times New Roman"/>
          <w:bCs/>
          <w:sz w:val="24"/>
        </w:rPr>
      </w:pPr>
      <w:hyperlink r:id="rId14" w:tgtFrame="_blank" w:history="1">
        <w:r w:rsidRPr="000D5D6C">
          <w:rPr>
            <w:rStyle w:val="Hiperhivatkozs"/>
            <w:rFonts w:eastAsia="Times New Roman"/>
            <w:b/>
            <w:bCs/>
            <w:sz w:val="24"/>
          </w:rPr>
          <w:t>2013. évi V. törvény a Polgári Törvénykönyvről</w:t>
        </w:r>
      </w:hyperlink>
    </w:p>
    <w:p w14:paraId="59166E9D" w14:textId="77777777" w:rsidR="000D5D6C" w:rsidRPr="000D5D6C" w:rsidRDefault="000D5D6C" w:rsidP="000D5D6C">
      <w:pPr>
        <w:rPr>
          <w:rFonts w:eastAsia="Times New Roman"/>
          <w:bCs/>
          <w:sz w:val="24"/>
        </w:rPr>
      </w:pPr>
      <w:hyperlink r:id="rId15" w:tgtFrame="_blank" w:history="1">
        <w:r w:rsidRPr="000D5D6C">
          <w:rPr>
            <w:rStyle w:val="Hiperhivatkozs"/>
            <w:rFonts w:eastAsia="Times New Roman"/>
            <w:b/>
            <w:bCs/>
            <w:sz w:val="24"/>
          </w:rPr>
          <w:t>1990. évi XCIII. törvény az illetékekről</w:t>
        </w:r>
      </w:hyperlink>
    </w:p>
    <w:p w14:paraId="4C9E524E" w14:textId="77777777" w:rsidR="000D5D6C" w:rsidRPr="000D5D6C" w:rsidRDefault="000D5D6C" w:rsidP="000D5D6C">
      <w:pPr>
        <w:rPr>
          <w:rFonts w:eastAsia="Times New Roman"/>
          <w:bCs/>
          <w:sz w:val="24"/>
        </w:rPr>
      </w:pPr>
      <w:hyperlink r:id="rId16" w:tgtFrame="_blank" w:history="1">
        <w:r w:rsidRPr="000D5D6C">
          <w:rPr>
            <w:rStyle w:val="Hiperhivatkozs"/>
            <w:rFonts w:eastAsia="Times New Roman"/>
            <w:b/>
            <w:bCs/>
            <w:sz w:val="24"/>
          </w:rPr>
          <w:t>Miskolc Megyei Jogú Város Közgyűlésének 43/2013.(XI.25.) önkormányzati rendelete az építményadóról</w:t>
        </w:r>
      </w:hyperlink>
    </w:p>
    <w:p w14:paraId="40625880" w14:textId="77777777" w:rsidR="00B90AB3" w:rsidRPr="000D5D6C" w:rsidRDefault="00B90AB3" w:rsidP="000D5D6C"/>
    <w:sectPr w:rsidR="00B90AB3" w:rsidRPr="000D5D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CD5"/>
    <w:rsid w:val="00067D36"/>
    <w:rsid w:val="000808E6"/>
    <w:rsid w:val="000D5D6C"/>
    <w:rsid w:val="0029390B"/>
    <w:rsid w:val="00357E51"/>
    <w:rsid w:val="003E25F4"/>
    <w:rsid w:val="0049428D"/>
    <w:rsid w:val="004A5CDD"/>
    <w:rsid w:val="005102DC"/>
    <w:rsid w:val="005A31D1"/>
    <w:rsid w:val="005B5C12"/>
    <w:rsid w:val="00747137"/>
    <w:rsid w:val="00770BCD"/>
    <w:rsid w:val="007F58CB"/>
    <w:rsid w:val="00841F7C"/>
    <w:rsid w:val="008540EA"/>
    <w:rsid w:val="00994866"/>
    <w:rsid w:val="00A20564"/>
    <w:rsid w:val="00AD63F8"/>
    <w:rsid w:val="00AE2DC1"/>
    <w:rsid w:val="00B90AB3"/>
    <w:rsid w:val="00C542D8"/>
    <w:rsid w:val="00C7698B"/>
    <w:rsid w:val="00D608DD"/>
    <w:rsid w:val="00DC1782"/>
    <w:rsid w:val="00DE786F"/>
    <w:rsid w:val="00DF02D1"/>
    <w:rsid w:val="00E81B05"/>
    <w:rsid w:val="00EA6CD5"/>
    <w:rsid w:val="00F250D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9C86"/>
  <w15:chartTrackingRefBased/>
  <w15:docId w15:val="{ECC5DFC0-65C1-46D0-82FB-B365A4F87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A6CD5"/>
    <w:pPr>
      <w:spacing w:line="259" w:lineRule="auto"/>
    </w:pPr>
    <w:rPr>
      <w:rFonts w:ascii="Calibri" w:eastAsia="Calibri" w:hAnsi="Calibri" w:cs="Calibri"/>
      <w:color w:val="000000"/>
      <w:sz w:val="22"/>
      <w:lang w:eastAsia="hu-HU"/>
    </w:rPr>
  </w:style>
  <w:style w:type="paragraph" w:styleId="Cmsor1">
    <w:name w:val="heading 1"/>
    <w:basedOn w:val="Norml"/>
    <w:next w:val="Norml"/>
    <w:link w:val="Cmsor1Char"/>
    <w:uiPriority w:val="9"/>
    <w:qFormat/>
    <w:rsid w:val="00EA6C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EA6C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EA6CD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EA6CD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Cmsor5">
    <w:name w:val="heading 5"/>
    <w:basedOn w:val="Norml"/>
    <w:next w:val="Norml"/>
    <w:link w:val="Cmsor5Char"/>
    <w:uiPriority w:val="9"/>
    <w:semiHidden/>
    <w:unhideWhenUsed/>
    <w:qFormat/>
    <w:rsid w:val="00EA6CD5"/>
    <w:pPr>
      <w:keepNext/>
      <w:keepLines/>
      <w:spacing w:before="80" w:after="40"/>
      <w:outlineLvl w:val="4"/>
    </w:pPr>
    <w:rPr>
      <w:rFonts w:asciiTheme="minorHAnsi" w:eastAsiaTheme="majorEastAsia" w:hAnsiTheme="minorHAnsi" w:cstheme="majorBidi"/>
      <w:color w:val="0F4761" w:themeColor="accent1" w:themeShade="BF"/>
    </w:rPr>
  </w:style>
  <w:style w:type="paragraph" w:styleId="Cmsor6">
    <w:name w:val="heading 6"/>
    <w:basedOn w:val="Norml"/>
    <w:next w:val="Norml"/>
    <w:link w:val="Cmsor6Char"/>
    <w:uiPriority w:val="9"/>
    <w:semiHidden/>
    <w:unhideWhenUsed/>
    <w:qFormat/>
    <w:rsid w:val="00EA6CD5"/>
    <w:pPr>
      <w:keepNext/>
      <w:keepLines/>
      <w:spacing w:before="40" w:after="0"/>
      <w:outlineLvl w:val="5"/>
    </w:pPr>
    <w:rPr>
      <w:rFonts w:asciiTheme="minorHAnsi" w:eastAsiaTheme="majorEastAsia" w:hAnsiTheme="minorHAnsi" w:cstheme="majorBidi"/>
      <w:i/>
      <w:iCs/>
      <w:color w:val="595959" w:themeColor="text1" w:themeTint="A6"/>
    </w:rPr>
  </w:style>
  <w:style w:type="paragraph" w:styleId="Cmsor7">
    <w:name w:val="heading 7"/>
    <w:basedOn w:val="Norml"/>
    <w:next w:val="Norml"/>
    <w:link w:val="Cmsor7Char"/>
    <w:uiPriority w:val="9"/>
    <w:semiHidden/>
    <w:unhideWhenUsed/>
    <w:qFormat/>
    <w:rsid w:val="00EA6CD5"/>
    <w:pPr>
      <w:keepNext/>
      <w:keepLines/>
      <w:spacing w:before="40" w:after="0"/>
      <w:outlineLvl w:val="6"/>
    </w:pPr>
    <w:rPr>
      <w:rFonts w:asciiTheme="minorHAnsi" w:eastAsiaTheme="majorEastAsia" w:hAnsiTheme="minorHAnsi" w:cstheme="majorBidi"/>
      <w:color w:val="595959" w:themeColor="text1" w:themeTint="A6"/>
    </w:rPr>
  </w:style>
  <w:style w:type="paragraph" w:styleId="Cmsor8">
    <w:name w:val="heading 8"/>
    <w:basedOn w:val="Norml"/>
    <w:next w:val="Norml"/>
    <w:link w:val="Cmsor8Char"/>
    <w:uiPriority w:val="9"/>
    <w:semiHidden/>
    <w:unhideWhenUsed/>
    <w:qFormat/>
    <w:rsid w:val="00EA6CD5"/>
    <w:pPr>
      <w:keepNext/>
      <w:keepLines/>
      <w:spacing w:after="0"/>
      <w:outlineLvl w:val="7"/>
    </w:pPr>
    <w:rPr>
      <w:rFonts w:asciiTheme="minorHAnsi" w:eastAsiaTheme="majorEastAsia" w:hAnsiTheme="minorHAnsi" w:cstheme="majorBidi"/>
      <w:i/>
      <w:iCs/>
      <w:color w:val="272727" w:themeColor="text1" w:themeTint="D8"/>
    </w:rPr>
  </w:style>
  <w:style w:type="paragraph" w:styleId="Cmsor9">
    <w:name w:val="heading 9"/>
    <w:basedOn w:val="Norml"/>
    <w:next w:val="Norml"/>
    <w:link w:val="Cmsor9Char"/>
    <w:uiPriority w:val="9"/>
    <w:semiHidden/>
    <w:unhideWhenUsed/>
    <w:qFormat/>
    <w:rsid w:val="00EA6CD5"/>
    <w:pPr>
      <w:keepNext/>
      <w:keepLines/>
      <w:spacing w:after="0"/>
      <w:outlineLvl w:val="8"/>
    </w:pPr>
    <w:rPr>
      <w:rFonts w:asciiTheme="minorHAnsi" w:eastAsiaTheme="majorEastAsia" w:hAnsiTheme="minorHAnsi" w:cstheme="majorBidi"/>
      <w:color w:val="272727" w:themeColor="text1" w:themeTint="D8"/>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EA6CD5"/>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EA6CD5"/>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EA6CD5"/>
    <w:rPr>
      <w:rFonts w:asciiTheme="minorHAnsi" w:eastAsiaTheme="majorEastAsia" w:hAnsiTheme="minorHAnsi" w:cstheme="majorBidi"/>
      <w:color w:val="0F4761" w:themeColor="accent1" w:themeShade="BF"/>
      <w:sz w:val="28"/>
      <w:szCs w:val="28"/>
    </w:rPr>
  </w:style>
  <w:style w:type="character" w:customStyle="1" w:styleId="Cmsor4Char">
    <w:name w:val="Címsor 4 Char"/>
    <w:basedOn w:val="Bekezdsalapbettpusa"/>
    <w:link w:val="Cmsor4"/>
    <w:uiPriority w:val="9"/>
    <w:semiHidden/>
    <w:rsid w:val="00EA6CD5"/>
    <w:rPr>
      <w:rFonts w:asciiTheme="minorHAnsi" w:eastAsiaTheme="majorEastAsia" w:hAnsiTheme="minorHAnsi" w:cstheme="majorBidi"/>
      <w:i/>
      <w:iCs/>
      <w:color w:val="0F4761" w:themeColor="accent1" w:themeShade="BF"/>
    </w:rPr>
  </w:style>
  <w:style w:type="character" w:customStyle="1" w:styleId="Cmsor5Char">
    <w:name w:val="Címsor 5 Char"/>
    <w:basedOn w:val="Bekezdsalapbettpusa"/>
    <w:link w:val="Cmsor5"/>
    <w:uiPriority w:val="9"/>
    <w:semiHidden/>
    <w:rsid w:val="00EA6CD5"/>
    <w:rPr>
      <w:rFonts w:asciiTheme="minorHAnsi" w:eastAsiaTheme="majorEastAsia" w:hAnsiTheme="minorHAnsi" w:cstheme="majorBidi"/>
      <w:color w:val="0F4761" w:themeColor="accent1" w:themeShade="BF"/>
    </w:rPr>
  </w:style>
  <w:style w:type="character" w:customStyle="1" w:styleId="Cmsor6Char">
    <w:name w:val="Címsor 6 Char"/>
    <w:basedOn w:val="Bekezdsalapbettpusa"/>
    <w:link w:val="Cmsor6"/>
    <w:uiPriority w:val="9"/>
    <w:semiHidden/>
    <w:rsid w:val="00EA6CD5"/>
    <w:rPr>
      <w:rFonts w:asciiTheme="minorHAnsi" w:eastAsiaTheme="majorEastAsia" w:hAnsiTheme="minorHAnsi" w:cstheme="majorBidi"/>
      <w:i/>
      <w:iCs/>
      <w:color w:val="595959" w:themeColor="text1" w:themeTint="A6"/>
    </w:rPr>
  </w:style>
  <w:style w:type="character" w:customStyle="1" w:styleId="Cmsor7Char">
    <w:name w:val="Címsor 7 Char"/>
    <w:basedOn w:val="Bekezdsalapbettpusa"/>
    <w:link w:val="Cmsor7"/>
    <w:uiPriority w:val="9"/>
    <w:semiHidden/>
    <w:rsid w:val="00EA6CD5"/>
    <w:rPr>
      <w:rFonts w:asciiTheme="minorHAnsi" w:eastAsiaTheme="majorEastAsia" w:hAnsiTheme="minorHAnsi" w:cstheme="majorBidi"/>
      <w:color w:val="595959" w:themeColor="text1" w:themeTint="A6"/>
    </w:rPr>
  </w:style>
  <w:style w:type="character" w:customStyle="1" w:styleId="Cmsor8Char">
    <w:name w:val="Címsor 8 Char"/>
    <w:basedOn w:val="Bekezdsalapbettpusa"/>
    <w:link w:val="Cmsor8"/>
    <w:uiPriority w:val="9"/>
    <w:semiHidden/>
    <w:rsid w:val="00EA6CD5"/>
    <w:rPr>
      <w:rFonts w:asciiTheme="minorHAnsi" w:eastAsiaTheme="majorEastAsia" w:hAnsiTheme="minorHAnsi" w:cstheme="majorBidi"/>
      <w:i/>
      <w:iCs/>
      <w:color w:val="272727" w:themeColor="text1" w:themeTint="D8"/>
    </w:rPr>
  </w:style>
  <w:style w:type="character" w:customStyle="1" w:styleId="Cmsor9Char">
    <w:name w:val="Címsor 9 Char"/>
    <w:basedOn w:val="Bekezdsalapbettpusa"/>
    <w:link w:val="Cmsor9"/>
    <w:uiPriority w:val="9"/>
    <w:semiHidden/>
    <w:rsid w:val="00EA6CD5"/>
    <w:rPr>
      <w:rFonts w:asciiTheme="minorHAnsi" w:eastAsiaTheme="majorEastAsia" w:hAnsiTheme="minorHAnsi" w:cstheme="majorBidi"/>
      <w:color w:val="272727" w:themeColor="text1" w:themeTint="D8"/>
    </w:rPr>
  </w:style>
  <w:style w:type="paragraph" w:styleId="Cm">
    <w:name w:val="Title"/>
    <w:basedOn w:val="Norml"/>
    <w:next w:val="Norml"/>
    <w:link w:val="CmChar"/>
    <w:uiPriority w:val="10"/>
    <w:qFormat/>
    <w:rsid w:val="00EA6C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EA6CD5"/>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EA6CD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lcmChar">
    <w:name w:val="Alcím Char"/>
    <w:basedOn w:val="Bekezdsalapbettpusa"/>
    <w:link w:val="Alcm"/>
    <w:uiPriority w:val="11"/>
    <w:rsid w:val="00EA6CD5"/>
    <w:rPr>
      <w:rFonts w:asciiTheme="minorHAnsi" w:eastAsiaTheme="majorEastAsia" w:hAnsiTheme="minorHAnsi" w:cstheme="majorBidi"/>
      <w:color w:val="595959" w:themeColor="text1" w:themeTint="A6"/>
      <w:spacing w:val="15"/>
      <w:sz w:val="28"/>
      <w:szCs w:val="28"/>
    </w:rPr>
  </w:style>
  <w:style w:type="paragraph" w:styleId="Idzet">
    <w:name w:val="Quote"/>
    <w:basedOn w:val="Norml"/>
    <w:next w:val="Norml"/>
    <w:link w:val="IdzetChar"/>
    <w:uiPriority w:val="29"/>
    <w:qFormat/>
    <w:rsid w:val="00EA6CD5"/>
    <w:pPr>
      <w:spacing w:before="160"/>
      <w:jc w:val="center"/>
    </w:pPr>
    <w:rPr>
      <w:i/>
      <w:iCs/>
      <w:color w:val="404040" w:themeColor="text1" w:themeTint="BF"/>
    </w:rPr>
  </w:style>
  <w:style w:type="character" w:customStyle="1" w:styleId="IdzetChar">
    <w:name w:val="Idézet Char"/>
    <w:basedOn w:val="Bekezdsalapbettpusa"/>
    <w:link w:val="Idzet"/>
    <w:uiPriority w:val="29"/>
    <w:rsid w:val="00EA6CD5"/>
    <w:rPr>
      <w:i/>
      <w:iCs/>
      <w:color w:val="404040" w:themeColor="text1" w:themeTint="BF"/>
    </w:rPr>
  </w:style>
  <w:style w:type="paragraph" w:styleId="Listaszerbekezds">
    <w:name w:val="List Paragraph"/>
    <w:basedOn w:val="Norml"/>
    <w:uiPriority w:val="34"/>
    <w:qFormat/>
    <w:rsid w:val="00EA6CD5"/>
    <w:pPr>
      <w:ind w:left="720"/>
      <w:contextualSpacing/>
    </w:pPr>
  </w:style>
  <w:style w:type="character" w:styleId="Erskiemels">
    <w:name w:val="Intense Emphasis"/>
    <w:basedOn w:val="Bekezdsalapbettpusa"/>
    <w:uiPriority w:val="21"/>
    <w:qFormat/>
    <w:rsid w:val="00EA6CD5"/>
    <w:rPr>
      <w:i/>
      <w:iCs/>
      <w:color w:val="0F4761" w:themeColor="accent1" w:themeShade="BF"/>
    </w:rPr>
  </w:style>
  <w:style w:type="paragraph" w:styleId="Kiemeltidzet">
    <w:name w:val="Intense Quote"/>
    <w:basedOn w:val="Norml"/>
    <w:next w:val="Norml"/>
    <w:link w:val="KiemeltidzetChar"/>
    <w:uiPriority w:val="30"/>
    <w:qFormat/>
    <w:rsid w:val="00EA6C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EA6CD5"/>
    <w:rPr>
      <w:i/>
      <w:iCs/>
      <w:color w:val="0F4761" w:themeColor="accent1" w:themeShade="BF"/>
    </w:rPr>
  </w:style>
  <w:style w:type="character" w:styleId="Ershivatkozs">
    <w:name w:val="Intense Reference"/>
    <w:basedOn w:val="Bekezdsalapbettpusa"/>
    <w:uiPriority w:val="32"/>
    <w:qFormat/>
    <w:rsid w:val="00EA6CD5"/>
    <w:rPr>
      <w:b/>
      <w:bCs/>
      <w:smallCaps/>
      <w:color w:val="0F4761" w:themeColor="accent1" w:themeShade="BF"/>
      <w:spacing w:val="5"/>
    </w:rPr>
  </w:style>
  <w:style w:type="table" w:customStyle="1" w:styleId="TableGrid">
    <w:name w:val="TableGrid"/>
    <w:rsid w:val="00EA6CD5"/>
    <w:pPr>
      <w:spacing w:after="0" w:line="240" w:lineRule="auto"/>
    </w:pPr>
    <w:rPr>
      <w:rFonts w:asciiTheme="minorHAnsi" w:eastAsiaTheme="minorEastAsia" w:hAnsiTheme="minorHAnsi" w:cstheme="minorBidi"/>
      <w:lang w:eastAsia="hu-HU"/>
    </w:rPr>
    <w:tblPr>
      <w:tblCellMar>
        <w:top w:w="0" w:type="dxa"/>
        <w:left w:w="0" w:type="dxa"/>
        <w:bottom w:w="0" w:type="dxa"/>
        <w:right w:w="0" w:type="dxa"/>
      </w:tblCellMar>
    </w:tblPr>
  </w:style>
  <w:style w:type="character" w:styleId="Hiperhivatkozs">
    <w:name w:val="Hyperlink"/>
    <w:basedOn w:val="Bekezdsalapbettpusa"/>
    <w:uiPriority w:val="99"/>
    <w:unhideWhenUsed/>
    <w:rsid w:val="00DC1782"/>
    <w:rPr>
      <w:color w:val="467886" w:themeColor="hyperlink"/>
      <w:u w:val="single"/>
    </w:rPr>
  </w:style>
  <w:style w:type="character" w:styleId="Mrltotthiperhivatkozs">
    <w:name w:val="FollowedHyperlink"/>
    <w:basedOn w:val="Bekezdsalapbettpusa"/>
    <w:uiPriority w:val="99"/>
    <w:semiHidden/>
    <w:unhideWhenUsed/>
    <w:rsid w:val="00B90AB3"/>
    <w:rPr>
      <w:color w:val="96607D" w:themeColor="followedHyperlink"/>
      <w:u w:val="single"/>
    </w:rPr>
  </w:style>
  <w:style w:type="character" w:styleId="Feloldatlanmegemlts">
    <w:name w:val="Unresolved Mention"/>
    <w:basedOn w:val="Bekezdsalapbettpusa"/>
    <w:uiPriority w:val="99"/>
    <w:semiHidden/>
    <w:unhideWhenUsed/>
    <w:rsid w:val="00357E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50255">
      <w:bodyDiv w:val="1"/>
      <w:marLeft w:val="0"/>
      <w:marRight w:val="0"/>
      <w:marTop w:val="0"/>
      <w:marBottom w:val="0"/>
      <w:divBdr>
        <w:top w:val="none" w:sz="0" w:space="0" w:color="auto"/>
        <w:left w:val="none" w:sz="0" w:space="0" w:color="auto"/>
        <w:bottom w:val="none" w:sz="0" w:space="0" w:color="auto"/>
        <w:right w:val="none" w:sz="0" w:space="0" w:color="auto"/>
      </w:divBdr>
    </w:div>
    <w:div w:id="293755492">
      <w:bodyDiv w:val="1"/>
      <w:marLeft w:val="0"/>
      <w:marRight w:val="0"/>
      <w:marTop w:val="0"/>
      <w:marBottom w:val="0"/>
      <w:divBdr>
        <w:top w:val="none" w:sz="0" w:space="0" w:color="auto"/>
        <w:left w:val="none" w:sz="0" w:space="0" w:color="auto"/>
        <w:bottom w:val="none" w:sz="0" w:space="0" w:color="auto"/>
        <w:right w:val="none" w:sz="0" w:space="0" w:color="auto"/>
      </w:divBdr>
    </w:div>
    <w:div w:id="580602389">
      <w:bodyDiv w:val="1"/>
      <w:marLeft w:val="0"/>
      <w:marRight w:val="0"/>
      <w:marTop w:val="0"/>
      <w:marBottom w:val="0"/>
      <w:divBdr>
        <w:top w:val="none" w:sz="0" w:space="0" w:color="auto"/>
        <w:left w:val="none" w:sz="0" w:space="0" w:color="auto"/>
        <w:bottom w:val="none" w:sz="0" w:space="0" w:color="auto"/>
        <w:right w:val="none" w:sz="0" w:space="0" w:color="auto"/>
      </w:divBdr>
    </w:div>
    <w:div w:id="1930581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skolc.hu/varoshaza/ugyintezes/adougyek/adougyi-bankszamlaszamok" TargetMode="External"/><Relationship Id="rId13" Type="http://schemas.openxmlformats.org/officeDocument/2006/relationships/hyperlink" Target="https://njt.hu/jogszabaly/2023-103-00-00"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papir.gov.hu/" TargetMode="External"/><Relationship Id="rId12" Type="http://schemas.openxmlformats.org/officeDocument/2006/relationships/hyperlink" Target="http://njt.hu/cgi_bin/njt_doc.cgi?docid=13571"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or.njt.hu/eli/735605/r/2013/43" TargetMode="External"/><Relationship Id="rId1" Type="http://schemas.openxmlformats.org/officeDocument/2006/relationships/styles" Target="styles.xml"/><Relationship Id="rId6" Type="http://schemas.openxmlformats.org/officeDocument/2006/relationships/hyperlink" Target="https://edeleny.hu/nyomtatvanyok/Ado/Adatbejelentes_az_epulet_epuletresz_utani_epitmenyadorol.pdf" TargetMode="External"/><Relationship Id="rId11" Type="http://schemas.openxmlformats.org/officeDocument/2006/relationships/hyperlink" Target="https://njt.hu/jogszabaly/2017-465-20-22" TargetMode="External"/><Relationship Id="rId5" Type="http://schemas.openxmlformats.org/officeDocument/2006/relationships/hyperlink" Target="https://ohp-20.asp.lgov.hu/nyitolap" TargetMode="External"/><Relationship Id="rId15" Type="http://schemas.openxmlformats.org/officeDocument/2006/relationships/hyperlink" Target="http://njt.hu/cgi_bin/njt_doc.cgi?docid=13511" TargetMode="External"/><Relationship Id="rId10" Type="http://schemas.openxmlformats.org/officeDocument/2006/relationships/hyperlink" Target="https://njt.hu/jogszabaly/2017-151-00-00" TargetMode="External"/><Relationship Id="rId4" Type="http://schemas.openxmlformats.org/officeDocument/2006/relationships/hyperlink" Target="https://ngmszakmaiteruletek.kormany.hu/?_preview=7b3ee62d-7382-8628-b386-0000551ca45b" TargetMode="External"/><Relationship Id="rId9" Type="http://schemas.openxmlformats.org/officeDocument/2006/relationships/hyperlink" Target="https://njt.hu/jogszabaly/2017-150-00-00" TargetMode="External"/><Relationship Id="rId14" Type="http://schemas.openxmlformats.org/officeDocument/2006/relationships/hyperlink" Target="https://njt.hu/jogszabaly/2013-5-00-0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TotalTime>
  <Pages>5</Pages>
  <Words>1322</Words>
  <Characters>9123</Characters>
  <Application>Microsoft Office Word</Application>
  <DocSecurity>0</DocSecurity>
  <Lines>76</Lines>
  <Paragraphs>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Minyóczki Csaba</dc:creator>
  <cp:keywords/>
  <dc:description/>
  <cp:lastModifiedBy>Csihony Kitti</cp:lastModifiedBy>
  <cp:revision>4</cp:revision>
  <dcterms:created xsi:type="dcterms:W3CDTF">2026-05-21T07:55:00Z</dcterms:created>
  <dcterms:modified xsi:type="dcterms:W3CDTF">2026-05-21T11:13:00Z</dcterms:modified>
</cp:coreProperties>
</file>