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9215C" w14:textId="476B795B" w:rsidR="00CC6AF0" w:rsidRDefault="00CC6AF0" w:rsidP="00CC6AF0">
      <w:pPr>
        <w:shd w:val="clear" w:color="auto" w:fill="FFFFFF"/>
        <w:spacing w:after="150" w:line="240" w:lineRule="auto"/>
        <w:jc w:val="center"/>
        <w:rPr>
          <w:rFonts w:eastAsia="Times New Roman" w:cstheme="minorHAnsi"/>
          <w:b/>
          <w:bCs/>
          <w:color w:val="000000"/>
          <w:kern w:val="0"/>
          <w:lang w:eastAsia="hu-HU"/>
          <w14:ligatures w14:val="none"/>
        </w:rPr>
      </w:pPr>
      <w:r>
        <w:rPr>
          <w:rFonts w:eastAsia="Times New Roman" w:cstheme="minorHAnsi"/>
          <w:b/>
          <w:bCs/>
          <w:color w:val="000000"/>
          <w:kern w:val="0"/>
          <w:lang w:eastAsia="hu-HU"/>
          <w14:ligatures w14:val="none"/>
        </w:rPr>
        <w:t>Idegenforgalmi adó</w:t>
      </w:r>
    </w:p>
    <w:p w14:paraId="13D23301" w14:textId="39C6E748" w:rsidR="00CC6AF0" w:rsidRDefault="00CC6AF0" w:rsidP="00CC6AF0">
      <w:pPr>
        <w:shd w:val="clear" w:color="auto" w:fill="FFFFFF"/>
        <w:spacing w:after="150" w:line="240" w:lineRule="auto"/>
        <w:jc w:val="center"/>
        <w:rPr>
          <w:rFonts w:eastAsia="Times New Roman" w:cstheme="minorHAnsi"/>
          <w:b/>
          <w:bCs/>
          <w:color w:val="000000"/>
          <w:kern w:val="0"/>
          <w:lang w:eastAsia="hu-HU"/>
          <w14:ligatures w14:val="none"/>
        </w:rPr>
      </w:pPr>
      <w:r>
        <w:rPr>
          <w:rFonts w:eastAsia="Times New Roman" w:cstheme="minorHAnsi"/>
          <w:b/>
          <w:bCs/>
          <w:color w:val="000000"/>
          <w:kern w:val="0"/>
          <w:lang w:eastAsia="hu-HU"/>
          <w14:ligatures w14:val="none"/>
        </w:rPr>
        <w:t>Ügyleírás</w:t>
      </w:r>
    </w:p>
    <w:p w14:paraId="7F930975" w14:textId="77777777" w:rsidR="00CC6AF0" w:rsidRDefault="00CC6AF0" w:rsidP="00CC6AF0">
      <w:pPr>
        <w:shd w:val="clear" w:color="auto" w:fill="FFFFFF"/>
        <w:spacing w:after="150" w:line="240" w:lineRule="auto"/>
        <w:rPr>
          <w:rFonts w:eastAsia="Times New Roman" w:cstheme="minorHAnsi"/>
          <w:b/>
          <w:bCs/>
          <w:color w:val="000000"/>
          <w:kern w:val="0"/>
          <w:lang w:eastAsia="hu-HU"/>
          <w14:ligatures w14:val="none"/>
        </w:rPr>
      </w:pPr>
    </w:p>
    <w:p w14:paraId="5985699B" w14:textId="2F919878"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b/>
          <w:bCs/>
          <w:color w:val="000000"/>
          <w:kern w:val="0"/>
          <w:lang w:eastAsia="hu-HU"/>
          <w14:ligatures w14:val="none"/>
        </w:rPr>
        <w:t>Adókötelezettség terheli azt a magánszemélyt, aki nem állandó lakosként az önkormányzat illetékességi területén legalább egy vendégéjszakát eltölt, és az adómentesség feltételeinek nem felel meg.</w:t>
      </w:r>
    </w:p>
    <w:p w14:paraId="6E3135A0"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Jogosultak köre</w:t>
      </w:r>
    </w:p>
    <w:p w14:paraId="541808EC" w14:textId="0033A688"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 beszedésére, bevallására, és az önkormányzati adóhatóság felé történő befizetésre, illetőleg a figyelembe vett adómentesség igazolására, az adóbeszedésre kötelezett (a szálláshely-szolgáltató) köteles.</w:t>
      </w:r>
    </w:p>
    <w:p w14:paraId="391B2FC2"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Ha törvény nem írja elő az adóbeszedésre kötelezett személyes eljárását, helyette törvényes képviselője, vagy az általa, illetve törvényes képviselője által meghatalmazott személy is eljárhat. Jogi személy törvényes képviselőjének eljárása személyes eljárásnak minősül.</w:t>
      </w:r>
    </w:p>
    <w:p w14:paraId="63040023"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Mit kell tennie</w:t>
      </w:r>
    </w:p>
    <w:p w14:paraId="56EC5D45" w14:textId="058DCF8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b/>
          <w:bCs/>
          <w:color w:val="000000"/>
          <w:kern w:val="0"/>
          <w:lang w:eastAsia="hu-HU"/>
          <w14:ligatures w14:val="none"/>
        </w:rPr>
        <w:t>A fizetendő adót a szálláshely ellenérték fejében történő átengedése esetén a szállásdíjjal együtt a szállásadó, a szálláshely vagy bármely más ingatlan ingyenesen történő átengedése esetén a szálláshellyel, ingatlannal rendelkezni jogosult az ott-tartózkodás utolsó napján (a továbbiakban együtt: adóbeszedésre kötelezett) szedi be.</w:t>
      </w:r>
    </w:p>
    <w:p w14:paraId="05DA97E4" w14:textId="2C5F1083"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elektronikus ügyintézésre kötelezett ügyfelek a bevallást joghatás kiváltására alkalmas módon az önkormányzati adóhatóság által rendszeresített nyomtatvány elektronikus úton történő megküldésével tehetik meg. Az elektronikus ügyintézésre nem kötelezett ügyfelek papír alapon is benyújthatják a bevallást. </w:t>
      </w:r>
    </w:p>
    <w:p w14:paraId="11A208DC" w14:textId="4279C9AB"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 xml:space="preserve">Az önkormányzati adóhatóság, a hatáskörébe tartozó adókra, az adópolitikáért felelős miniszter által vezetett minisztérium honlapján közzétett nyomtatványok alapján rendszeresíti az adatbejelentési, bevallási, </w:t>
      </w:r>
      <w:hyperlink r:id="rId5" w:history="1">
        <w:r w:rsidRPr="00CC6AF0">
          <w:rPr>
            <w:rStyle w:val="Hiperhivatkozs"/>
            <w:rFonts w:eastAsia="Times New Roman" w:cstheme="minorHAnsi"/>
            <w:kern w:val="0"/>
            <w:lang w:eastAsia="hu-HU"/>
            <w14:ligatures w14:val="none"/>
          </w:rPr>
          <w:t>bejelentkezési (változás-bejelentési)</w:t>
        </w:r>
      </w:hyperlink>
      <w:r w:rsidRPr="00CC6AF0">
        <w:rPr>
          <w:rFonts w:eastAsia="Times New Roman" w:cstheme="minorHAnsi"/>
          <w:color w:val="000000"/>
          <w:kern w:val="0"/>
          <w:lang w:eastAsia="hu-HU"/>
          <w14:ligatures w14:val="none"/>
        </w:rPr>
        <w:t xml:space="preserve"> nyomtatványait.</w:t>
      </w:r>
    </w:p>
    <w:p w14:paraId="103A8C35"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önkormányzati adórendeleti mentességre, kedvezményre nem jogosult, vagy azt igénybe venni nem szándékozó adóbeszedésre kötelezett a bevallási kötelezettségét, az adópolitikáért felelős miniszter által vezetett minisztérium honlapján közzétett, az adónemre vonatkozó nyomtatványon, elektronikus úton – egyéni vállalkozónak nem minősülő magánszemély vállalkozó esetén, papíralapon is – teljesítheti.</w:t>
      </w:r>
    </w:p>
    <w:p w14:paraId="31218E25"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Kötelezettségmulasztás</w:t>
      </w:r>
    </w:p>
    <w:p w14:paraId="6F56E074"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adóhatóság a kötelezettségek megszegése miatt a természetes személy adózót négyszázezer forintig, nem természetes személy adózót egymillió forintig terjedő mulasztási bírsággal sújthatja. A kötelezettség megszegésének minősül a kötelezettség hibás, hiányos, valótlan adattartalommal történő, vagy késedelmes teljesítése, illetve teljesítésének elmulasztása.</w:t>
      </w:r>
    </w:p>
    <w:p w14:paraId="72EDB920"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Határidők</w:t>
      </w:r>
    </w:p>
    <w:p w14:paraId="56D03B7D" w14:textId="5ED21AFD"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adóbeszedésre kötelezettnek az idegenforgalmi adóról a tárgyhónapot követő hónap tizenötödik napjáig kell adóbevallást benyújtani.</w:t>
      </w:r>
    </w:p>
    <w:p w14:paraId="13A0500C" w14:textId="7B41DD9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lastRenderedPageBreak/>
        <w:t>Az adóbeszedésre kötelezett az általa beszedett, vagy beszedni elmulasztott idegenforgalmi adót az adóbevallás benyújtására nyitva álló határnapig fizeti meg.</w:t>
      </w:r>
    </w:p>
    <w:p w14:paraId="082BAB30"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ügyintézési határidő 30 nap, amelyet az adóhatóság vezetője egy alkalommal – indokolás mellett – 30 nappal meghosszabbíthat. Az ügyintézési határidő a kérelemnek az adóhatósághoz történő megérkezését követő napon kezdődik. Az ügyintézési határidőbe nem számít be a hiánypótlásra és a tényállás tisztázásához szükséges adatok közlésére irányuló felhívástól az annak teljesítéséig terjedő idő. Ha a határidő utolsó napja olyan nap, amelyen az adóhatóságnál a munka szünetel, a határidő a következő munkanapon jár le.</w:t>
      </w:r>
    </w:p>
    <w:p w14:paraId="0E530737"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Benyújtandó dokumentumok</w:t>
      </w:r>
    </w:p>
    <w:p w14:paraId="224873FE"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 Pénzügyminisztérium honlapján </w:t>
      </w:r>
      <w:hyperlink r:id="rId6" w:tgtFrame="_blank" w:history="1">
        <w:r w:rsidRPr="00CC6AF0">
          <w:rPr>
            <w:rFonts w:eastAsia="Times New Roman" w:cstheme="minorHAnsi"/>
            <w:b/>
            <w:bCs/>
            <w:color w:val="004B88"/>
            <w:kern w:val="0"/>
            <w:u w:val="single"/>
            <w:lang w:eastAsia="hu-HU"/>
            <w14:ligatures w14:val="none"/>
          </w:rPr>
          <w:t>innen</w:t>
        </w:r>
      </w:hyperlink>
      <w:r w:rsidRPr="00CC6AF0">
        <w:rPr>
          <w:rFonts w:eastAsia="Times New Roman" w:cstheme="minorHAnsi"/>
          <w:color w:val="000000"/>
          <w:kern w:val="0"/>
          <w:lang w:eastAsia="hu-HU"/>
          <w14:ligatures w14:val="none"/>
        </w:rPr>
        <w:t> érhetőek el a nyomtatványok.</w:t>
      </w:r>
    </w:p>
    <w:p w14:paraId="509694CA" w14:textId="28DEF500"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 xml:space="preserve">Az E-Önkormányzat Portál felületéről az alábbi nyomtatvány érhető el az online kitöltés és beküldés lehetőségét biztosító </w:t>
      </w:r>
      <w:proofErr w:type="spellStart"/>
      <w:r w:rsidRPr="00CC6AF0">
        <w:rPr>
          <w:rFonts w:eastAsia="Times New Roman" w:cstheme="minorHAnsi"/>
          <w:color w:val="000000"/>
          <w:kern w:val="0"/>
          <w:lang w:eastAsia="hu-HU"/>
          <w14:ligatures w14:val="none"/>
        </w:rPr>
        <w:t>iForm</w:t>
      </w:r>
      <w:proofErr w:type="spellEnd"/>
      <w:r w:rsidRPr="00CC6AF0">
        <w:rPr>
          <w:rFonts w:eastAsia="Times New Roman" w:cstheme="minorHAnsi"/>
          <w:color w:val="000000"/>
          <w:kern w:val="0"/>
          <w:lang w:eastAsia="hu-HU"/>
          <w14:ligatures w14:val="none"/>
        </w:rPr>
        <w:t xml:space="preserve"> űrlap formátumban, valamint – akár ügyfélkapus bejelentkezés nélkül is, magánszemélyek részére – nyomtatható PDF formátumban.</w:t>
      </w:r>
    </w:p>
    <w:p w14:paraId="3BD6E818"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 </w:t>
      </w:r>
    </w:p>
    <w:tbl>
      <w:tblPr>
        <w:tblW w:w="955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5"/>
        <w:gridCol w:w="2838"/>
        <w:gridCol w:w="2652"/>
      </w:tblGrid>
      <w:tr w:rsidR="00AB3CBD" w14:paraId="18FED858" w14:textId="1CFE85C9" w:rsidTr="00AB3CBD">
        <w:trPr>
          <w:trHeight w:val="647"/>
        </w:trPr>
        <w:tc>
          <w:tcPr>
            <w:tcW w:w="4065" w:type="dxa"/>
          </w:tcPr>
          <w:p w14:paraId="1D7649F1" w14:textId="77777777" w:rsidR="00AB3CBD" w:rsidRDefault="00AB3CBD" w:rsidP="00AB3CBD">
            <w:pPr>
              <w:shd w:val="clear" w:color="auto" w:fill="FFFFFF"/>
              <w:spacing w:after="150" w:line="240" w:lineRule="auto"/>
              <w:ind w:left="382"/>
              <w:rPr>
                <w:rFonts w:eastAsia="Times New Roman" w:cstheme="minorHAnsi"/>
                <w:b/>
                <w:bCs/>
                <w:color w:val="000000"/>
                <w:kern w:val="0"/>
                <w:lang w:eastAsia="hu-HU"/>
                <w14:ligatures w14:val="none"/>
              </w:rPr>
            </w:pPr>
            <w:proofErr w:type="spellStart"/>
            <w:r w:rsidRPr="00CC6AF0">
              <w:rPr>
                <w:rFonts w:eastAsia="Times New Roman" w:cstheme="minorHAnsi"/>
                <w:b/>
                <w:bCs/>
                <w:color w:val="000000"/>
                <w:kern w:val="0"/>
                <w:lang w:eastAsia="hu-HU"/>
                <w14:ligatures w14:val="none"/>
              </w:rPr>
              <w:t>iForm</w:t>
            </w:r>
            <w:proofErr w:type="spellEnd"/>
            <w:r w:rsidRPr="00CC6AF0">
              <w:rPr>
                <w:rFonts w:eastAsia="Times New Roman" w:cstheme="minorHAnsi"/>
                <w:b/>
                <w:bCs/>
                <w:color w:val="000000"/>
                <w:kern w:val="0"/>
                <w:lang w:eastAsia="hu-HU"/>
                <w14:ligatures w14:val="none"/>
              </w:rPr>
              <w:t xml:space="preserve"> Nyomtatvány megnevezése</w:t>
            </w:r>
          </w:p>
          <w:p w14:paraId="57920CB8" w14:textId="377561F9" w:rsidR="00AB3CBD" w:rsidRDefault="00AB3CBD" w:rsidP="00AB3CBD">
            <w:pPr>
              <w:shd w:val="clear" w:color="auto" w:fill="FFFFFF"/>
              <w:spacing w:after="150" w:line="240" w:lineRule="auto"/>
              <w:ind w:left="382"/>
              <w:rPr>
                <w:rFonts w:eastAsia="Times New Roman" w:cstheme="minorHAnsi"/>
                <w:b/>
                <w:bCs/>
                <w:color w:val="000000"/>
                <w:kern w:val="0"/>
                <w:lang w:eastAsia="hu-HU"/>
                <w14:ligatures w14:val="none"/>
              </w:rPr>
            </w:pPr>
          </w:p>
        </w:tc>
        <w:tc>
          <w:tcPr>
            <w:tcW w:w="2838" w:type="dxa"/>
          </w:tcPr>
          <w:p w14:paraId="5DFF654F" w14:textId="77777777" w:rsidR="00AB3CBD" w:rsidRDefault="00AB3CBD" w:rsidP="00AB3CBD">
            <w:pPr>
              <w:shd w:val="clear" w:color="auto" w:fill="FFFFFF"/>
              <w:spacing w:after="150" w:line="240" w:lineRule="auto"/>
              <w:ind w:left="732"/>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Ágazat</w:t>
            </w:r>
          </w:p>
          <w:p w14:paraId="64F2AD8A" w14:textId="77777777" w:rsidR="00AB3CBD" w:rsidRDefault="00AB3CBD" w:rsidP="00AB3CBD">
            <w:pPr>
              <w:shd w:val="clear" w:color="auto" w:fill="FFFFFF"/>
              <w:spacing w:after="150" w:line="240" w:lineRule="auto"/>
              <w:ind w:left="382"/>
              <w:rPr>
                <w:rFonts w:eastAsia="Times New Roman" w:cstheme="minorHAnsi"/>
                <w:b/>
                <w:bCs/>
                <w:color w:val="000000"/>
                <w:kern w:val="0"/>
                <w:lang w:eastAsia="hu-HU"/>
                <w14:ligatures w14:val="none"/>
              </w:rPr>
            </w:pPr>
          </w:p>
        </w:tc>
        <w:tc>
          <w:tcPr>
            <w:tcW w:w="2652" w:type="dxa"/>
          </w:tcPr>
          <w:p w14:paraId="66418F7E" w14:textId="41FB68DD" w:rsidR="00AB3CBD" w:rsidRPr="00CC6AF0" w:rsidRDefault="00AB3CBD" w:rsidP="00AB3CBD">
            <w:pPr>
              <w:shd w:val="clear" w:color="auto" w:fill="FFFFFF"/>
              <w:spacing w:after="150" w:line="240" w:lineRule="auto"/>
              <w:ind w:left="897"/>
              <w:rPr>
                <w:rFonts w:eastAsia="Times New Roman" w:cstheme="minorHAnsi"/>
                <w:color w:val="000000"/>
                <w:kern w:val="0"/>
                <w:lang w:eastAsia="hu-HU"/>
                <w14:ligatures w14:val="none"/>
              </w:rPr>
            </w:pPr>
            <w:r w:rsidRPr="00CC6AF0">
              <w:rPr>
                <w:rFonts w:eastAsia="Times New Roman" w:cstheme="minorHAnsi"/>
                <w:b/>
                <w:bCs/>
                <w:color w:val="000000"/>
                <w:kern w:val="0"/>
                <w:lang w:eastAsia="hu-HU"/>
                <w14:ligatures w14:val="none"/>
              </w:rPr>
              <w:t>Ügytípus</w:t>
            </w:r>
          </w:p>
          <w:p w14:paraId="6B5F2B6F" w14:textId="153D8B72" w:rsidR="00AB3CBD" w:rsidRDefault="00AB3CBD" w:rsidP="00AB3CBD">
            <w:pPr>
              <w:shd w:val="clear" w:color="auto" w:fill="FFFFFF"/>
              <w:spacing w:after="150" w:line="240" w:lineRule="auto"/>
              <w:ind w:left="382"/>
              <w:rPr>
                <w:rFonts w:eastAsia="Times New Roman" w:cstheme="minorHAnsi"/>
                <w:b/>
                <w:bCs/>
                <w:color w:val="000000"/>
                <w:kern w:val="0"/>
                <w:lang w:eastAsia="hu-HU"/>
                <w14:ligatures w14:val="none"/>
              </w:rPr>
            </w:pPr>
          </w:p>
        </w:tc>
      </w:tr>
      <w:tr w:rsidR="00AB3CBD" w14:paraId="00C2C158" w14:textId="77777777" w:rsidTr="007B7F85">
        <w:trPr>
          <w:trHeight w:val="324"/>
        </w:trPr>
        <w:tc>
          <w:tcPr>
            <w:tcW w:w="4065" w:type="dxa"/>
          </w:tcPr>
          <w:p w14:paraId="17EF7F81" w14:textId="77777777" w:rsidR="00AB3CBD" w:rsidRDefault="00AB3CBD" w:rsidP="00AB3CBD">
            <w:pPr>
              <w:shd w:val="clear" w:color="auto" w:fill="FFFFFF"/>
              <w:spacing w:after="150" w:line="240" w:lineRule="auto"/>
              <w:jc w:val="center"/>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Adóbevallás az idegenforgalmi adóról</w:t>
            </w:r>
          </w:p>
          <w:p w14:paraId="20515D95" w14:textId="77777777" w:rsidR="00AB3CBD" w:rsidRPr="00CC6AF0" w:rsidRDefault="00AB3CBD" w:rsidP="00AB3CBD">
            <w:pPr>
              <w:shd w:val="clear" w:color="auto" w:fill="FFFFFF"/>
              <w:spacing w:after="150" w:line="240" w:lineRule="auto"/>
              <w:ind w:left="382"/>
              <w:jc w:val="center"/>
              <w:rPr>
                <w:rFonts w:eastAsia="Times New Roman" w:cstheme="minorHAnsi"/>
                <w:b/>
                <w:bCs/>
                <w:color w:val="000000"/>
                <w:kern w:val="0"/>
                <w:lang w:eastAsia="hu-HU"/>
                <w14:ligatures w14:val="none"/>
              </w:rPr>
            </w:pPr>
          </w:p>
        </w:tc>
        <w:tc>
          <w:tcPr>
            <w:tcW w:w="2838" w:type="dxa"/>
          </w:tcPr>
          <w:p w14:paraId="59FB317B" w14:textId="0F67F400" w:rsidR="00AB3CBD" w:rsidRPr="00CC6AF0" w:rsidRDefault="00AB3CBD" w:rsidP="00AB3CBD">
            <w:pPr>
              <w:shd w:val="clear" w:color="auto" w:fill="FFFFFF"/>
              <w:spacing w:after="150" w:line="240" w:lineRule="auto"/>
              <w:jc w:val="center"/>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Adóügy</w:t>
            </w:r>
          </w:p>
          <w:p w14:paraId="1B1925F7" w14:textId="77777777" w:rsidR="00AB3CBD" w:rsidRPr="00CC6AF0" w:rsidRDefault="00AB3CBD" w:rsidP="00AB3CBD">
            <w:pPr>
              <w:shd w:val="clear" w:color="auto" w:fill="FFFFFF"/>
              <w:spacing w:after="150" w:line="240" w:lineRule="auto"/>
              <w:ind w:left="382"/>
              <w:jc w:val="center"/>
              <w:rPr>
                <w:rFonts w:eastAsia="Times New Roman" w:cstheme="minorHAnsi"/>
                <w:b/>
                <w:bCs/>
                <w:color w:val="000000"/>
                <w:kern w:val="0"/>
                <w:lang w:eastAsia="hu-HU"/>
                <w14:ligatures w14:val="none"/>
              </w:rPr>
            </w:pPr>
          </w:p>
        </w:tc>
        <w:tc>
          <w:tcPr>
            <w:tcW w:w="2652" w:type="dxa"/>
          </w:tcPr>
          <w:p w14:paraId="6C7FE00A" w14:textId="22086E1B" w:rsidR="00AB3CBD" w:rsidRPr="00CC6AF0" w:rsidRDefault="00AB3CBD" w:rsidP="00AB3CBD">
            <w:pPr>
              <w:shd w:val="clear" w:color="auto" w:fill="FFFFFF"/>
              <w:spacing w:after="150" w:line="240" w:lineRule="auto"/>
              <w:jc w:val="center"/>
              <w:rPr>
                <w:rFonts w:eastAsia="Times New Roman" w:cstheme="minorHAnsi"/>
                <w:b/>
                <w:bCs/>
                <w:color w:val="000000"/>
                <w:kern w:val="0"/>
                <w:lang w:eastAsia="hu-HU"/>
                <w14:ligatures w14:val="none"/>
              </w:rPr>
            </w:pPr>
            <w:r w:rsidRPr="00CC6AF0">
              <w:rPr>
                <w:rFonts w:eastAsia="Times New Roman" w:cstheme="minorHAnsi"/>
                <w:color w:val="000000"/>
                <w:kern w:val="0"/>
                <w:lang w:eastAsia="hu-HU"/>
                <w14:ligatures w14:val="none"/>
              </w:rPr>
              <w:t>Idegenforgalmi adó</w:t>
            </w:r>
          </w:p>
        </w:tc>
      </w:tr>
      <w:tr w:rsidR="00AB3CBD" w14:paraId="79493E3A" w14:textId="68C26DC1" w:rsidTr="007B7F85">
        <w:trPr>
          <w:trHeight w:val="719"/>
        </w:trPr>
        <w:tc>
          <w:tcPr>
            <w:tcW w:w="4065" w:type="dxa"/>
          </w:tcPr>
          <w:p w14:paraId="2D10D1B1" w14:textId="3599D9B9" w:rsidR="00AB3CBD" w:rsidRPr="00CC6AF0" w:rsidRDefault="00AB3CBD" w:rsidP="00AB3CBD">
            <w:pPr>
              <w:shd w:val="clear" w:color="auto" w:fill="FFFFFF"/>
              <w:spacing w:after="150" w:line="240" w:lineRule="auto"/>
              <w:jc w:val="center"/>
              <w:rPr>
                <w:rFonts w:eastAsia="Times New Roman" w:cstheme="minorHAnsi"/>
                <w:b/>
                <w:bCs/>
                <w:color w:val="000000"/>
                <w:kern w:val="0"/>
                <w:lang w:eastAsia="hu-HU"/>
                <w14:ligatures w14:val="none"/>
              </w:rPr>
            </w:pPr>
            <w:r w:rsidRPr="00CC6AF0">
              <w:rPr>
                <w:rFonts w:eastAsia="Times New Roman" w:cstheme="minorHAnsi"/>
                <w:color w:val="000000"/>
                <w:kern w:val="0"/>
                <w:lang w:eastAsia="hu-HU"/>
                <w14:ligatures w14:val="none"/>
              </w:rPr>
              <w:t>Bejelentkezés, változás-bejelentés</w:t>
            </w:r>
          </w:p>
        </w:tc>
        <w:tc>
          <w:tcPr>
            <w:tcW w:w="2838" w:type="dxa"/>
          </w:tcPr>
          <w:p w14:paraId="1E6A5747" w14:textId="77777777" w:rsidR="00AB3CBD" w:rsidRPr="00CC6AF0" w:rsidRDefault="00AB3CBD" w:rsidP="00AB3CBD">
            <w:pPr>
              <w:shd w:val="clear" w:color="auto" w:fill="FFFFFF"/>
              <w:spacing w:after="150" w:line="240" w:lineRule="auto"/>
              <w:jc w:val="center"/>
              <w:rPr>
                <w:rFonts w:eastAsia="Times New Roman" w:cstheme="minorHAnsi"/>
                <w:b/>
                <w:bCs/>
                <w:color w:val="000000"/>
                <w:kern w:val="0"/>
                <w:lang w:eastAsia="hu-HU"/>
                <w14:ligatures w14:val="none"/>
              </w:rPr>
            </w:pPr>
            <w:r w:rsidRPr="00CC6AF0">
              <w:rPr>
                <w:rFonts w:eastAsia="Times New Roman" w:cstheme="minorHAnsi"/>
                <w:color w:val="000000"/>
                <w:kern w:val="0"/>
                <w:lang w:eastAsia="hu-HU"/>
                <w14:ligatures w14:val="none"/>
              </w:rPr>
              <w:t>Adóügy</w:t>
            </w:r>
          </w:p>
        </w:tc>
        <w:tc>
          <w:tcPr>
            <w:tcW w:w="2652" w:type="dxa"/>
          </w:tcPr>
          <w:p w14:paraId="05F969D2" w14:textId="3753A193" w:rsidR="00AB3CBD" w:rsidRPr="00CC6AF0" w:rsidRDefault="00AB3CBD" w:rsidP="00AB3CBD">
            <w:pPr>
              <w:shd w:val="clear" w:color="auto" w:fill="FFFFFF"/>
              <w:spacing w:after="150" w:line="240" w:lineRule="auto"/>
              <w:jc w:val="center"/>
              <w:rPr>
                <w:rFonts w:eastAsia="Times New Roman" w:cstheme="minorHAnsi"/>
                <w:b/>
                <w:bCs/>
                <w:color w:val="000000"/>
                <w:kern w:val="0"/>
                <w:lang w:eastAsia="hu-HU"/>
                <w14:ligatures w14:val="none"/>
              </w:rPr>
            </w:pPr>
            <w:r w:rsidRPr="00CC6AF0">
              <w:rPr>
                <w:rFonts w:eastAsia="Times New Roman" w:cstheme="minorHAnsi"/>
                <w:color w:val="000000"/>
                <w:kern w:val="0"/>
                <w:lang w:eastAsia="hu-HU"/>
                <w14:ligatures w14:val="none"/>
              </w:rPr>
              <w:t>Általános adónyomtatványok</w:t>
            </w:r>
          </w:p>
        </w:tc>
      </w:tr>
    </w:tbl>
    <w:p w14:paraId="6B874123" w14:textId="77777777" w:rsidR="007B7F85" w:rsidRDefault="007B7F85" w:rsidP="00CC6AF0">
      <w:pPr>
        <w:shd w:val="clear" w:color="auto" w:fill="FFFFFF"/>
        <w:spacing w:before="150" w:after="150" w:line="240" w:lineRule="auto"/>
        <w:jc w:val="both"/>
        <w:outlineLvl w:val="3"/>
      </w:pPr>
    </w:p>
    <w:p w14:paraId="4D8E7AB1" w14:textId="3EDAC18B" w:rsidR="007B7F85" w:rsidRDefault="007B7F85" w:rsidP="00CC6AF0">
      <w:pPr>
        <w:shd w:val="clear" w:color="auto" w:fill="FFFFFF"/>
        <w:spacing w:before="150" w:after="150" w:line="240" w:lineRule="auto"/>
        <w:jc w:val="both"/>
        <w:outlineLvl w:val="3"/>
      </w:pPr>
      <w:r w:rsidRPr="00864C71">
        <w:t>Az E-Önkormányzat Portál </w:t>
      </w:r>
      <w:hyperlink r:id="rId7" w:tgtFrame="_blank" w:history="1">
        <w:r w:rsidRPr="00864C71">
          <w:rPr>
            <w:rStyle w:val="Hiperhivatkozs"/>
            <w:b/>
            <w:bCs/>
          </w:rPr>
          <w:t>innen</w:t>
        </w:r>
      </w:hyperlink>
      <w:r w:rsidRPr="00864C71">
        <w:t> érhető el</w:t>
      </w:r>
      <w:r>
        <w:t>.</w:t>
      </w:r>
    </w:p>
    <w:p w14:paraId="5C71F062" w14:textId="4CD180EC" w:rsidR="006A0467" w:rsidRDefault="006A0467"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t xml:space="preserve">A nyomtatható PDF formátum </w:t>
      </w:r>
      <w:hyperlink r:id="rId8" w:history="1">
        <w:r w:rsidRPr="006A0467">
          <w:rPr>
            <w:rStyle w:val="Hiperhivatkozs"/>
          </w:rPr>
          <w:t>innen</w:t>
        </w:r>
      </w:hyperlink>
      <w:r>
        <w:t xml:space="preserve"> érhető el.</w:t>
      </w:r>
    </w:p>
    <w:p w14:paraId="45BC7888" w14:textId="5AE2E595"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Fizetési kötelezettség</w:t>
      </w:r>
    </w:p>
    <w:p w14:paraId="4FA5AA47" w14:textId="12B73AC1"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adóbeszedésre kötelezettnek az idegenforgalmi adóról a tárgyhónapot követő hónap tizenötödik napjáig kell adóbevallását benyújtania.</w:t>
      </w:r>
      <w:r w:rsidRPr="00CC6AF0">
        <w:rPr>
          <w:rFonts w:eastAsia="Times New Roman" w:cstheme="minorHAnsi"/>
          <w:b/>
          <w:bCs/>
          <w:color w:val="000000"/>
          <w:kern w:val="0"/>
          <w:lang w:eastAsia="hu-HU"/>
          <w14:ligatures w14:val="none"/>
        </w:rPr>
        <w:t> Az adóbeszedésre kötelezett az általa beszedett, vagy beszedni elmulasztott idegenforgalmi adót az</w:t>
      </w:r>
      <w:r w:rsidRPr="00CC6AF0">
        <w:rPr>
          <w:rFonts w:eastAsia="Times New Roman" w:cstheme="minorHAnsi"/>
          <w:color w:val="000000"/>
          <w:kern w:val="0"/>
          <w:lang w:eastAsia="hu-HU"/>
          <w14:ligatures w14:val="none"/>
        </w:rPr>
        <w:t> </w:t>
      </w:r>
      <w:r w:rsidRPr="00CC6AF0">
        <w:rPr>
          <w:rFonts w:eastAsia="Times New Roman" w:cstheme="minorHAnsi"/>
          <w:b/>
          <w:bCs/>
          <w:color w:val="000000"/>
          <w:kern w:val="0"/>
          <w:lang w:eastAsia="hu-HU"/>
          <w14:ligatures w14:val="none"/>
        </w:rPr>
        <w:t>adóbevallás benyújtására nyitva álló határnapig fizeti meg.</w:t>
      </w:r>
    </w:p>
    <w:p w14:paraId="21824601" w14:textId="5EF6999E"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 xml:space="preserve">A fizetési kötelezettséget az önkormányzat </w:t>
      </w:r>
      <w:r w:rsidR="00BC6637" w:rsidRPr="00BC6637">
        <w:rPr>
          <w:rFonts w:eastAsia="Times New Roman" w:cstheme="minorHAnsi"/>
          <w:color w:val="000000"/>
          <w:kern w:val="0"/>
          <w:lang w:eastAsia="hu-HU"/>
          <w14:ligatures w14:val="none"/>
        </w:rPr>
        <w:t>50435146-10010402-00000000</w:t>
      </w:r>
      <w:r w:rsidR="00BC6637">
        <w:rPr>
          <w:rFonts w:eastAsia="Times New Roman" w:cstheme="minorHAnsi"/>
          <w:color w:val="000000"/>
          <w:kern w:val="0"/>
          <w:lang w:eastAsia="hu-HU"/>
          <w14:ligatures w14:val="none"/>
        </w:rPr>
        <w:t xml:space="preserve"> </w:t>
      </w:r>
      <w:r w:rsidRPr="00CC6AF0">
        <w:rPr>
          <w:rFonts w:eastAsia="Times New Roman" w:cstheme="minorHAnsi"/>
          <w:color w:val="000000"/>
          <w:kern w:val="0"/>
          <w:lang w:eastAsia="hu-HU"/>
          <w14:ligatures w14:val="none"/>
        </w:rPr>
        <w:t>számú idegenforgalmi adó beszedési alszámlájára történő utalással, készpénz-átutalási megbízással vagy elektronikus fizetési és elszámolási rendszeren keresztül kell teljesíteni.</w:t>
      </w:r>
    </w:p>
    <w:p w14:paraId="6E052DF6" w14:textId="77777777" w:rsidR="00BC6637" w:rsidRPr="000D5D6C" w:rsidRDefault="00BC6637" w:rsidP="00BC6637">
      <w:pPr>
        <w:rPr>
          <w:rFonts w:eastAsia="Times New Roman"/>
          <w:bCs/>
        </w:rPr>
      </w:pPr>
      <w:r w:rsidRPr="000D5D6C">
        <w:rPr>
          <w:rFonts w:eastAsia="Times New Roman"/>
          <w:bCs/>
        </w:rPr>
        <w:t>elektronikus fizetési és elszámolási rendszeren keresztül kell teljesíteni.</w:t>
      </w:r>
    </w:p>
    <w:p w14:paraId="57C11C32" w14:textId="77777777" w:rsidR="00BC6637" w:rsidRPr="000D5D6C" w:rsidRDefault="00BC6637" w:rsidP="00BC6637">
      <w:pPr>
        <w:rPr>
          <w:rFonts w:eastAsia="Times New Roman"/>
          <w:b/>
          <w:bCs/>
        </w:rPr>
      </w:pPr>
      <w:r w:rsidRPr="000D5D6C">
        <w:rPr>
          <w:rFonts w:eastAsia="Times New Roman"/>
          <w:b/>
          <w:bCs/>
        </w:rPr>
        <w:t>Eljáró szerv</w:t>
      </w:r>
    </w:p>
    <w:p w14:paraId="26637E4F" w14:textId="77777777" w:rsidR="00BC6637" w:rsidRPr="000D5D6C" w:rsidRDefault="00BC6637" w:rsidP="00BC6637">
      <w:pPr>
        <w:rPr>
          <w:rFonts w:eastAsia="Times New Roman"/>
          <w:bCs/>
        </w:rPr>
      </w:pPr>
      <w:r>
        <w:rPr>
          <w:rFonts w:eastAsia="Times New Roman"/>
          <w:b/>
          <w:bCs/>
        </w:rPr>
        <w:t>Edelényi Közös Önkormányzati Hivatal</w:t>
      </w:r>
      <w:r w:rsidRPr="000D5D6C">
        <w:rPr>
          <w:rFonts w:eastAsia="Times New Roman"/>
          <w:b/>
          <w:bCs/>
        </w:rPr>
        <w:t xml:space="preserve"> Jegyzője</w:t>
      </w:r>
    </w:p>
    <w:p w14:paraId="51F175DD" w14:textId="77777777" w:rsidR="00BC6637" w:rsidRPr="000D5D6C" w:rsidRDefault="00BC6637" w:rsidP="00BC6637">
      <w:pPr>
        <w:rPr>
          <w:rFonts w:eastAsia="Times New Roman"/>
          <w:bCs/>
        </w:rPr>
      </w:pPr>
      <w:r w:rsidRPr="000D5D6C">
        <w:rPr>
          <w:rFonts w:eastAsia="Times New Roman"/>
          <w:bCs/>
        </w:rPr>
        <w:t>(Az önkormányzati adóhatósági jogkör címzettje az önkormányzat jegyzője.)</w:t>
      </w:r>
    </w:p>
    <w:p w14:paraId="37437EF8" w14:textId="77777777" w:rsidR="00BC6637" w:rsidRPr="0049428D" w:rsidRDefault="00BC6637" w:rsidP="00BC6637">
      <w:pPr>
        <w:jc w:val="both"/>
      </w:pPr>
      <w:r w:rsidRPr="0049428D">
        <w:rPr>
          <w:b/>
          <w:bCs/>
        </w:rPr>
        <w:lastRenderedPageBreak/>
        <w:t>Edelény Város Önkormányzati Hivatala Pénzügyi Osztály</w:t>
      </w:r>
    </w:p>
    <w:p w14:paraId="336AC836" w14:textId="77777777" w:rsidR="00BC6637" w:rsidRPr="0049428D" w:rsidRDefault="00BC6637" w:rsidP="00BC6637">
      <w:pPr>
        <w:jc w:val="both"/>
      </w:pPr>
      <w:r w:rsidRPr="0049428D">
        <w:t>3780 Edelény, István Király útja 52.</w:t>
      </w:r>
    </w:p>
    <w:p w14:paraId="228F8A79" w14:textId="77777777" w:rsidR="00BC6637" w:rsidRPr="0049428D" w:rsidRDefault="00BC6637" w:rsidP="00BC6637">
      <w:pPr>
        <w:jc w:val="both"/>
      </w:pPr>
      <w:r w:rsidRPr="0049428D">
        <w:t xml:space="preserve">Telefon: (+36) 48/524-100, </w:t>
      </w:r>
    </w:p>
    <w:p w14:paraId="77C0090A" w14:textId="77777777" w:rsidR="00BC6637" w:rsidRPr="0049428D" w:rsidRDefault="00BC6637" w:rsidP="00BC6637">
      <w:pPr>
        <w:jc w:val="both"/>
      </w:pPr>
      <w:r w:rsidRPr="0049428D">
        <w:t>Hivatalai kapu rövid neve: </w:t>
      </w:r>
      <w:r w:rsidRPr="0049428D">
        <w:rPr>
          <w:b/>
          <w:bCs/>
        </w:rPr>
        <w:t>EDELENY</w:t>
      </w:r>
    </w:p>
    <w:p w14:paraId="1D27B09B" w14:textId="77777777" w:rsidR="00BC6637" w:rsidRPr="0049428D" w:rsidRDefault="00BC6637" w:rsidP="00BC6637">
      <w:pPr>
        <w:jc w:val="both"/>
      </w:pPr>
      <w:r w:rsidRPr="0049428D">
        <w:t>KRID azonosító: </w:t>
      </w:r>
      <w:r w:rsidRPr="0049428D">
        <w:rPr>
          <w:b/>
          <w:bCs/>
        </w:rPr>
        <w:t>650216114</w:t>
      </w:r>
    </w:p>
    <w:p w14:paraId="5E5117F3"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Felettes szerv/jogorvoslat</w:t>
      </w:r>
    </w:p>
    <w:p w14:paraId="62F9B972" w14:textId="5DCE7E5E"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214C2F58"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439538BA" w14:textId="10125748"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 fellebbezést a megtámadott döntést hozó adóhatóságnál kell előterjeszteni.</w:t>
      </w:r>
    </w:p>
    <w:p w14:paraId="7367BFE0" w14:textId="77777777" w:rsidR="00BC6637" w:rsidRPr="000D5D6C" w:rsidRDefault="00BC6637" w:rsidP="00BC6637">
      <w:pPr>
        <w:jc w:val="both"/>
      </w:pPr>
      <w:r w:rsidRPr="0049428D">
        <w:t>A fellebbezés illetékköteles, amelyet Edelény Város önkormányzat 54300053-10056772-00000000 számú Eljárási illeték fizetési számlájára történő utalással, készpénz-átutalási megbízással vagy elektronikus fizetési és elszámolási rendszeren keresztül kell megfizetni.</w:t>
      </w:r>
      <w:r w:rsidRPr="000D5D6C">
        <w:rPr>
          <w:rFonts w:eastAsia="Times New Roman"/>
          <w:bCs/>
        </w:rPr>
        <w:t> </w:t>
      </w:r>
    </w:p>
    <w:p w14:paraId="1F3867A2"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elsőfokú közigazgatási határozat elleni fellebbezés illetéke - ha e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77735C9A" w14:textId="166AF365"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Végzés elleni fellebbezésért - ha e törvény másként nem rendelkezik - 3000 forint illetéket kell fizetni.</w:t>
      </w:r>
    </w:p>
    <w:p w14:paraId="1FB489AA"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9" w:tgtFrame="_blank" w:history="1">
        <w:r w:rsidRPr="00CC6AF0">
          <w:rPr>
            <w:rFonts w:eastAsia="Times New Roman" w:cstheme="minorHAnsi"/>
            <w:b/>
            <w:bCs/>
            <w:color w:val="004B88"/>
            <w:kern w:val="0"/>
            <w:u w:val="single"/>
            <w:lang w:eastAsia="hu-HU"/>
            <w14:ligatures w14:val="none"/>
          </w:rPr>
          <w:t>https://epapir.gov.hu/</w:t>
        </w:r>
      </w:hyperlink>
      <w:r w:rsidRPr="00CC6AF0">
        <w:rPr>
          <w:rFonts w:eastAsia="Times New Roman" w:cstheme="minorHAnsi"/>
          <w:color w:val="000000"/>
          <w:kern w:val="0"/>
          <w:lang w:eastAsia="hu-HU"/>
          <w14:ligatures w14:val="none"/>
        </w:rPr>
        <w:t>.</w:t>
      </w:r>
    </w:p>
    <w:p w14:paraId="6C121333"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elektronikus ügyintézésre nem kötelezett ügyfelek írásban, papír alapon is benyújthatják a fellebbezést.</w:t>
      </w:r>
    </w:p>
    <w:p w14:paraId="0C778092"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b/>
          <w:bCs/>
          <w:color w:val="000000"/>
          <w:kern w:val="0"/>
          <w:lang w:eastAsia="hu-HU"/>
          <w14:ligatures w14:val="none"/>
        </w:rPr>
        <w:t>Az Önkormányzati Adóhatóság felettes szerve a Borsod-Abaúj-Zemplén Vármegyei Kormányhivatal.</w:t>
      </w:r>
    </w:p>
    <w:p w14:paraId="5F8C0A06"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Egyéb információk</w:t>
      </w:r>
    </w:p>
    <w:p w14:paraId="59F033D2" w14:textId="7ACDB8B6"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r w:rsidRPr="00CC6AF0">
        <w:rPr>
          <w:rFonts w:eastAsia="Times New Roman" w:cstheme="minorHAnsi"/>
          <w:color w:val="000000"/>
          <w:kern w:val="0"/>
          <w:lang w:eastAsia="hu-HU"/>
          <w14:ligatures w14:val="none"/>
        </w:rPr>
        <w:t>Az adó alapja a megkezdett vendégéjszakák száma.</w:t>
      </w:r>
    </w:p>
    <w:p w14:paraId="5A6A1362" w14:textId="77777777" w:rsidR="00CC6AF0" w:rsidRPr="00CC6AF0" w:rsidRDefault="00CC6AF0" w:rsidP="00CC6AF0">
      <w:pPr>
        <w:shd w:val="clear" w:color="auto" w:fill="FFFFFF"/>
        <w:spacing w:before="150" w:after="150" w:line="240" w:lineRule="auto"/>
        <w:jc w:val="both"/>
        <w:outlineLvl w:val="3"/>
        <w:rPr>
          <w:rFonts w:eastAsia="Times New Roman" w:cstheme="minorHAnsi"/>
          <w:b/>
          <w:bCs/>
          <w:color w:val="000000"/>
          <w:kern w:val="0"/>
          <w:lang w:eastAsia="hu-HU"/>
          <w14:ligatures w14:val="none"/>
        </w:rPr>
      </w:pPr>
      <w:r w:rsidRPr="00CC6AF0">
        <w:rPr>
          <w:rFonts w:eastAsia="Times New Roman" w:cstheme="minorHAnsi"/>
          <w:b/>
          <w:bCs/>
          <w:color w:val="000000"/>
          <w:kern w:val="0"/>
          <w:lang w:eastAsia="hu-HU"/>
          <w14:ligatures w14:val="none"/>
        </w:rPr>
        <w:t>Vonatkozó jogszabályok</w:t>
      </w:r>
    </w:p>
    <w:p w14:paraId="327670E4"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0" w:tgtFrame="_blank" w:history="1">
        <w:r w:rsidRPr="00CC6AF0">
          <w:rPr>
            <w:rFonts w:eastAsia="Times New Roman" w:cstheme="minorHAnsi"/>
            <w:b/>
            <w:bCs/>
            <w:color w:val="004B88"/>
            <w:kern w:val="0"/>
            <w:u w:val="single"/>
            <w:lang w:eastAsia="hu-HU"/>
            <w14:ligatures w14:val="none"/>
          </w:rPr>
          <w:t>2017. évi CL. törvény az adózás rendjéről</w:t>
        </w:r>
      </w:hyperlink>
    </w:p>
    <w:p w14:paraId="04D5AFF3"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1" w:tgtFrame="_blank" w:history="1">
        <w:r w:rsidRPr="00CC6AF0">
          <w:rPr>
            <w:rFonts w:eastAsia="Times New Roman" w:cstheme="minorHAnsi"/>
            <w:b/>
            <w:bCs/>
            <w:color w:val="004B88"/>
            <w:kern w:val="0"/>
            <w:u w:val="single"/>
            <w:lang w:eastAsia="hu-HU"/>
            <w14:ligatures w14:val="none"/>
          </w:rPr>
          <w:t>2017. évi CLI. törvény az adóigazgatási rendtartásról</w:t>
        </w:r>
      </w:hyperlink>
    </w:p>
    <w:p w14:paraId="14CBBDF2"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2" w:tgtFrame="_blank" w:history="1">
        <w:r w:rsidRPr="00CC6AF0">
          <w:rPr>
            <w:rFonts w:eastAsia="Times New Roman" w:cstheme="minorHAnsi"/>
            <w:b/>
            <w:bCs/>
            <w:color w:val="004B88"/>
            <w:kern w:val="0"/>
            <w:u w:val="single"/>
            <w:lang w:eastAsia="hu-HU"/>
            <w14:ligatures w14:val="none"/>
          </w:rPr>
          <w:t>465/2017. (XII. 28.) Korm. rendelet az adóigazgatási eljárás részletszabályairól</w:t>
        </w:r>
      </w:hyperlink>
    </w:p>
    <w:p w14:paraId="67429706"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3" w:tgtFrame="_blank" w:history="1">
        <w:r w:rsidRPr="00CC6AF0">
          <w:rPr>
            <w:rFonts w:eastAsia="Times New Roman" w:cstheme="minorHAnsi"/>
            <w:b/>
            <w:bCs/>
            <w:color w:val="004B88"/>
            <w:kern w:val="0"/>
            <w:u w:val="single"/>
            <w:lang w:eastAsia="hu-HU"/>
            <w14:ligatures w14:val="none"/>
          </w:rPr>
          <w:t>1990. évi C. törvény a helyi adókról</w:t>
        </w:r>
      </w:hyperlink>
    </w:p>
    <w:p w14:paraId="00A89E2B"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4" w:tgtFrame="_blank" w:history="1">
        <w:r w:rsidRPr="00CC6AF0">
          <w:rPr>
            <w:rFonts w:eastAsia="Times New Roman" w:cstheme="minorHAnsi"/>
            <w:b/>
            <w:bCs/>
            <w:color w:val="004B88"/>
            <w:kern w:val="0"/>
            <w:u w:val="single"/>
            <w:lang w:eastAsia="hu-HU"/>
            <w14:ligatures w14:val="none"/>
          </w:rPr>
          <w:t>2023. évi CIII. törvény a digitális államról és a digitális szolgáltatások nyújtásának egyes szabályairól</w:t>
        </w:r>
      </w:hyperlink>
    </w:p>
    <w:p w14:paraId="5FC89B0E"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5" w:tgtFrame="_blank" w:history="1">
        <w:r w:rsidRPr="00CC6AF0">
          <w:rPr>
            <w:rFonts w:eastAsia="Times New Roman" w:cstheme="minorHAnsi"/>
            <w:b/>
            <w:bCs/>
            <w:color w:val="004B88"/>
            <w:kern w:val="0"/>
            <w:u w:val="single"/>
            <w:lang w:eastAsia="hu-HU"/>
            <w14:ligatures w14:val="none"/>
          </w:rPr>
          <w:t>1990. évi XCIII. törvény az illetékekről</w:t>
        </w:r>
      </w:hyperlink>
    </w:p>
    <w:p w14:paraId="2DF15436" w14:textId="77777777" w:rsidR="00CC6AF0" w:rsidRPr="00CC6AF0" w:rsidRDefault="00CC6AF0" w:rsidP="00CC6AF0">
      <w:pPr>
        <w:shd w:val="clear" w:color="auto" w:fill="FFFFFF"/>
        <w:spacing w:after="150" w:line="240" w:lineRule="auto"/>
        <w:jc w:val="both"/>
        <w:rPr>
          <w:rFonts w:eastAsia="Times New Roman" w:cstheme="minorHAnsi"/>
          <w:color w:val="000000"/>
          <w:kern w:val="0"/>
          <w:lang w:eastAsia="hu-HU"/>
          <w14:ligatures w14:val="none"/>
        </w:rPr>
      </w:pPr>
      <w:hyperlink r:id="rId16" w:tgtFrame="_blank" w:history="1">
        <w:r w:rsidRPr="00CC6AF0">
          <w:rPr>
            <w:rFonts w:eastAsia="Times New Roman" w:cstheme="minorHAnsi"/>
            <w:b/>
            <w:bCs/>
            <w:color w:val="004B88"/>
            <w:kern w:val="0"/>
            <w:u w:val="single"/>
            <w:lang w:eastAsia="hu-HU"/>
            <w14:ligatures w14:val="none"/>
          </w:rPr>
          <w:t>Miskolc Megyei Jogú Város Önkormányzata Közgyűlésének 26/2015. (X. 16.) önkormányzati rendelete az idegenforgalmi adóról</w:t>
        </w:r>
      </w:hyperlink>
    </w:p>
    <w:p w14:paraId="262D85D6" w14:textId="77777777" w:rsidR="00837EDD" w:rsidRPr="00CC6AF0" w:rsidRDefault="00837EDD" w:rsidP="00CC6AF0">
      <w:pPr>
        <w:jc w:val="both"/>
        <w:rPr>
          <w:rFonts w:cstheme="minorHAnsi"/>
        </w:rPr>
      </w:pPr>
    </w:p>
    <w:sectPr w:rsidR="00837EDD" w:rsidRPr="00CC6A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31C97"/>
    <w:multiLevelType w:val="multilevel"/>
    <w:tmpl w:val="FD0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B65163"/>
    <w:multiLevelType w:val="multilevel"/>
    <w:tmpl w:val="F3AC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171311">
    <w:abstractNumId w:val="1"/>
  </w:num>
  <w:num w:numId="2" w16cid:durableId="7694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B2"/>
    <w:rsid w:val="002B4034"/>
    <w:rsid w:val="002D705A"/>
    <w:rsid w:val="005651B2"/>
    <w:rsid w:val="006A0467"/>
    <w:rsid w:val="007B7F85"/>
    <w:rsid w:val="00837EDD"/>
    <w:rsid w:val="009419BF"/>
    <w:rsid w:val="00AB3CBD"/>
    <w:rsid w:val="00BC6637"/>
    <w:rsid w:val="00C72C31"/>
    <w:rsid w:val="00CC6AF0"/>
    <w:rsid w:val="00CD105E"/>
    <w:rsid w:val="00D13ACE"/>
    <w:rsid w:val="00E75890"/>
    <w:rsid w:val="00E9454C"/>
    <w:rsid w:val="00F06775"/>
    <w:rsid w:val="00FF1E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DC78"/>
  <w15:chartTrackingRefBased/>
  <w15:docId w15:val="{E664D60E-0194-4B35-AF44-7517AB74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65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565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651B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651B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651B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651B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651B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651B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651B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651B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5651B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651B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651B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651B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651B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651B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651B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651B2"/>
    <w:rPr>
      <w:rFonts w:eastAsiaTheme="majorEastAsia" w:cstheme="majorBidi"/>
      <w:color w:val="272727" w:themeColor="text1" w:themeTint="D8"/>
    </w:rPr>
  </w:style>
  <w:style w:type="paragraph" w:styleId="Cm">
    <w:name w:val="Title"/>
    <w:basedOn w:val="Norml"/>
    <w:next w:val="Norml"/>
    <w:link w:val="CmChar"/>
    <w:uiPriority w:val="10"/>
    <w:qFormat/>
    <w:rsid w:val="00565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651B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651B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651B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651B2"/>
    <w:pPr>
      <w:spacing w:before="160"/>
      <w:jc w:val="center"/>
    </w:pPr>
    <w:rPr>
      <w:i/>
      <w:iCs/>
      <w:color w:val="404040" w:themeColor="text1" w:themeTint="BF"/>
    </w:rPr>
  </w:style>
  <w:style w:type="character" w:customStyle="1" w:styleId="IdzetChar">
    <w:name w:val="Idézet Char"/>
    <w:basedOn w:val="Bekezdsalapbettpusa"/>
    <w:link w:val="Idzet"/>
    <w:uiPriority w:val="29"/>
    <w:rsid w:val="005651B2"/>
    <w:rPr>
      <w:i/>
      <w:iCs/>
      <w:color w:val="404040" w:themeColor="text1" w:themeTint="BF"/>
    </w:rPr>
  </w:style>
  <w:style w:type="paragraph" w:styleId="Listaszerbekezds">
    <w:name w:val="List Paragraph"/>
    <w:basedOn w:val="Norml"/>
    <w:uiPriority w:val="34"/>
    <w:qFormat/>
    <w:rsid w:val="005651B2"/>
    <w:pPr>
      <w:ind w:left="720"/>
      <w:contextualSpacing/>
    </w:pPr>
  </w:style>
  <w:style w:type="character" w:styleId="Erskiemels">
    <w:name w:val="Intense Emphasis"/>
    <w:basedOn w:val="Bekezdsalapbettpusa"/>
    <w:uiPriority w:val="21"/>
    <w:qFormat/>
    <w:rsid w:val="005651B2"/>
    <w:rPr>
      <w:i/>
      <w:iCs/>
      <w:color w:val="2F5496" w:themeColor="accent1" w:themeShade="BF"/>
    </w:rPr>
  </w:style>
  <w:style w:type="paragraph" w:styleId="Kiemeltidzet">
    <w:name w:val="Intense Quote"/>
    <w:basedOn w:val="Norml"/>
    <w:next w:val="Norml"/>
    <w:link w:val="KiemeltidzetChar"/>
    <w:uiPriority w:val="30"/>
    <w:qFormat/>
    <w:rsid w:val="00565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651B2"/>
    <w:rPr>
      <w:i/>
      <w:iCs/>
      <w:color w:val="2F5496" w:themeColor="accent1" w:themeShade="BF"/>
    </w:rPr>
  </w:style>
  <w:style w:type="character" w:styleId="Ershivatkozs">
    <w:name w:val="Intense Reference"/>
    <w:basedOn w:val="Bekezdsalapbettpusa"/>
    <w:uiPriority w:val="32"/>
    <w:qFormat/>
    <w:rsid w:val="005651B2"/>
    <w:rPr>
      <w:b/>
      <w:bCs/>
      <w:smallCaps/>
      <w:color w:val="2F5496" w:themeColor="accent1" w:themeShade="BF"/>
      <w:spacing w:val="5"/>
    </w:rPr>
  </w:style>
  <w:style w:type="character" w:styleId="Hiperhivatkozs">
    <w:name w:val="Hyperlink"/>
    <w:basedOn w:val="Bekezdsalapbettpusa"/>
    <w:uiPriority w:val="99"/>
    <w:unhideWhenUsed/>
    <w:rsid w:val="005651B2"/>
    <w:rPr>
      <w:color w:val="0563C1" w:themeColor="hyperlink"/>
      <w:u w:val="single"/>
    </w:rPr>
  </w:style>
  <w:style w:type="character" w:styleId="Feloldatlanmegemlts">
    <w:name w:val="Unresolved Mention"/>
    <w:basedOn w:val="Bekezdsalapbettpusa"/>
    <w:uiPriority w:val="99"/>
    <w:semiHidden/>
    <w:unhideWhenUsed/>
    <w:rsid w:val="005651B2"/>
    <w:rPr>
      <w:color w:val="605E5C"/>
      <w:shd w:val="clear" w:color="auto" w:fill="E1DFDD"/>
    </w:rPr>
  </w:style>
  <w:style w:type="character" w:styleId="Mrltotthiperhivatkozs">
    <w:name w:val="FollowedHyperlink"/>
    <w:basedOn w:val="Bekezdsalapbettpusa"/>
    <w:uiPriority w:val="99"/>
    <w:semiHidden/>
    <w:unhideWhenUsed/>
    <w:rsid w:val="00F067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eleny.hu/nyomtatvanyok/Ado/Bejelentkezes_valtozasbejelentes_iparuzesi_idegenforgalmi_adoban.pdf" TargetMode="External"/><Relationship Id="rId13" Type="http://schemas.openxmlformats.org/officeDocument/2006/relationships/hyperlink" Target="http://njt.hu/cgi_bin/njt_doc.cgi?docid=135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p-20.asp.lgov.hu/nyitolap" TargetMode="External"/><Relationship Id="rId12" Type="http://schemas.openxmlformats.org/officeDocument/2006/relationships/hyperlink" Target="https://njt.hu/jogszabaly/2017-465-20-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njt.hu/eli/735605/r/2015/26" TargetMode="External"/><Relationship Id="rId1" Type="http://schemas.openxmlformats.org/officeDocument/2006/relationships/numbering" Target="numbering.xml"/><Relationship Id="rId6" Type="http://schemas.openxmlformats.org/officeDocument/2006/relationships/hyperlink" Target="https://ngmszakmaiteruletek.kormany.hu/?_preview=7b3ee62d-7382-8628-b386-0000551ca45b" TargetMode="External"/><Relationship Id="rId11" Type="http://schemas.openxmlformats.org/officeDocument/2006/relationships/hyperlink" Target="https://njt.hu/jogszabaly/2017-151-00-00" TargetMode="External"/><Relationship Id="rId5" Type="http://schemas.openxmlformats.org/officeDocument/2006/relationships/hyperlink" Target="https://ngmszakmaiteruletek.kormany.hu/?_preview=7b3ee62d-7382-8628-b386-0000551ca45b" TargetMode="External"/><Relationship Id="rId15" Type="http://schemas.openxmlformats.org/officeDocument/2006/relationships/hyperlink" Target="http://njt.hu/cgi_bin/njt_doc.cgi?docid=13511" TargetMode="External"/><Relationship Id="rId10" Type="http://schemas.openxmlformats.org/officeDocument/2006/relationships/hyperlink" Target="https://njt.hu/jogszabaly/2017-150-00-00" TargetMode="External"/><Relationship Id="rId4" Type="http://schemas.openxmlformats.org/officeDocument/2006/relationships/webSettings" Target="webSettings.xml"/><Relationship Id="rId9" Type="http://schemas.openxmlformats.org/officeDocument/2006/relationships/hyperlink" Target="https://epapir.gov.hu/" TargetMode="External"/><Relationship Id="rId14" Type="http://schemas.openxmlformats.org/officeDocument/2006/relationships/hyperlink" Target="https://njt.hu/jogszabaly/2023-103-00-0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1059</Words>
  <Characters>7314</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Csihony Kitti</dc:creator>
  <cp:keywords/>
  <dc:description/>
  <cp:lastModifiedBy>Csihony Kitti</cp:lastModifiedBy>
  <cp:revision>5</cp:revision>
  <dcterms:created xsi:type="dcterms:W3CDTF">2026-05-21T07:51:00Z</dcterms:created>
  <dcterms:modified xsi:type="dcterms:W3CDTF">2026-06-03T11:39:00Z</dcterms:modified>
</cp:coreProperties>
</file>